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7AA0A" w14:textId="55A33F17" w:rsidR="00936368" w:rsidRDefault="00936368" w:rsidP="008312E2">
      <w:pPr>
        <w:spacing w:after="0" w:line="240" w:lineRule="auto"/>
        <w:jc w:val="right"/>
        <w:rPr>
          <w:b/>
          <w:sz w:val="24"/>
          <w:szCs w:val="24"/>
        </w:rPr>
      </w:pPr>
      <w:r w:rsidRPr="008F4BF5">
        <w:rPr>
          <w:b/>
          <w:noProof/>
          <w:sz w:val="24"/>
          <w:szCs w:val="24"/>
          <w:lang w:eastAsia="en-GB"/>
        </w:rPr>
        <w:drawing>
          <wp:inline distT="0" distB="0" distL="0" distR="0" wp14:anchorId="1BD2DBB0" wp14:editId="4A7A21EE">
            <wp:extent cx="1856584" cy="668020"/>
            <wp:effectExtent l="0" t="0" r="0" b="0"/>
            <wp:docPr id="3" name="Picture 3" descr="HOS_Logo_Col_small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_Logo_Col_small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584" cy="668020"/>
                    </a:xfrm>
                    <a:prstGeom prst="rect">
                      <a:avLst/>
                    </a:prstGeom>
                    <a:noFill/>
                    <a:ln>
                      <a:noFill/>
                    </a:ln>
                  </pic:spPr>
                </pic:pic>
              </a:graphicData>
            </a:graphic>
          </wp:inline>
        </w:drawing>
      </w:r>
    </w:p>
    <w:p w14:paraId="424DCDB3" w14:textId="106D8C12" w:rsidR="00F80B4F" w:rsidRPr="008F4BF5" w:rsidRDefault="00F80B4F" w:rsidP="003B559B">
      <w:pPr>
        <w:spacing w:after="0" w:line="240" w:lineRule="auto"/>
        <w:rPr>
          <w:b/>
          <w:sz w:val="24"/>
          <w:szCs w:val="24"/>
        </w:rPr>
      </w:pPr>
      <w:r w:rsidRPr="008F4BF5">
        <w:rPr>
          <w:b/>
          <w:sz w:val="24"/>
          <w:szCs w:val="24"/>
        </w:rPr>
        <w:tab/>
      </w:r>
      <w:r w:rsidR="00B06FE5" w:rsidRPr="008F4BF5">
        <w:rPr>
          <w:b/>
          <w:sz w:val="24"/>
          <w:szCs w:val="24"/>
        </w:rPr>
        <w:t xml:space="preserve"> </w:t>
      </w:r>
    </w:p>
    <w:p w14:paraId="19843B9F" w14:textId="77777777" w:rsidR="00B875D7" w:rsidRDefault="00B875D7" w:rsidP="00BA4859">
      <w:pPr>
        <w:ind w:left="567" w:hanging="567"/>
        <w:rPr>
          <w:rFonts w:ascii="Arial" w:hAnsi="Arial" w:cs="Arial"/>
          <w:b/>
          <w:sz w:val="24"/>
          <w:szCs w:val="24"/>
        </w:rPr>
      </w:pPr>
    </w:p>
    <w:p w14:paraId="50B94E5C" w14:textId="5AF5AE19" w:rsidR="00ED7593" w:rsidRPr="00FF102B" w:rsidRDefault="00D34783" w:rsidP="00FF102B">
      <w:pPr>
        <w:ind w:left="567" w:hanging="567"/>
        <w:rPr>
          <w:rFonts w:ascii="Arial" w:hAnsi="Arial" w:cs="Arial"/>
          <w:sz w:val="24"/>
          <w:szCs w:val="24"/>
        </w:rPr>
      </w:pPr>
      <w:r>
        <w:rPr>
          <w:rFonts w:ascii="Arial" w:hAnsi="Arial" w:cs="Arial"/>
          <w:b/>
          <w:sz w:val="24"/>
          <w:szCs w:val="24"/>
        </w:rPr>
        <w:t>Registered Providers</w:t>
      </w:r>
      <w:r w:rsidR="00ED7593" w:rsidRPr="00ED7593">
        <w:rPr>
          <w:rFonts w:ascii="Arial" w:hAnsi="Arial" w:cs="Arial"/>
          <w:b/>
          <w:sz w:val="24"/>
          <w:szCs w:val="24"/>
        </w:rPr>
        <w:t xml:space="preserve"> </w:t>
      </w:r>
      <w:r>
        <w:rPr>
          <w:rFonts w:ascii="Arial" w:hAnsi="Arial" w:cs="Arial"/>
          <w:b/>
          <w:sz w:val="24"/>
          <w:szCs w:val="24"/>
        </w:rPr>
        <w:t>M</w:t>
      </w:r>
      <w:r w:rsidR="00ED7593" w:rsidRPr="00ED7593">
        <w:rPr>
          <w:rFonts w:ascii="Arial" w:hAnsi="Arial" w:cs="Arial"/>
          <w:b/>
          <w:sz w:val="24"/>
          <w:szCs w:val="24"/>
        </w:rPr>
        <w:t xml:space="preserve">embership </w:t>
      </w:r>
      <w:r w:rsidR="00ED7593" w:rsidRPr="00C5204F">
        <w:rPr>
          <w:rFonts w:ascii="Arial" w:hAnsi="Arial" w:cs="Arial"/>
          <w:b/>
          <w:sz w:val="24"/>
          <w:szCs w:val="24"/>
        </w:rPr>
        <w:t>Policy</w:t>
      </w:r>
    </w:p>
    <w:p w14:paraId="70000313" w14:textId="77777777" w:rsidR="00C5204F" w:rsidRPr="00C5204F" w:rsidRDefault="00C5204F" w:rsidP="00ED7593">
      <w:pPr>
        <w:rPr>
          <w:rFonts w:ascii="Arial" w:hAnsi="Arial" w:cs="Arial"/>
          <w:sz w:val="24"/>
          <w:szCs w:val="24"/>
          <w:u w:val="single"/>
        </w:rPr>
      </w:pPr>
      <w:r>
        <w:rPr>
          <w:rFonts w:ascii="Arial" w:hAnsi="Arial" w:cs="Arial"/>
          <w:sz w:val="24"/>
          <w:szCs w:val="24"/>
          <w:u w:val="single"/>
        </w:rPr>
        <w:t>Overview</w:t>
      </w:r>
    </w:p>
    <w:p w14:paraId="4B82E012" w14:textId="77777777" w:rsidR="0022390F" w:rsidRDefault="00ED7593"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Our vision states Housing matters: Fairness matters.  We believe housing is important to people’s lives and that we should help improve landlord and resident relationships when things go wrong.  We do not limit this vision to social housing.  </w:t>
      </w:r>
    </w:p>
    <w:p w14:paraId="47325C57" w14:textId="4C949052" w:rsidR="00C5204F" w:rsidRPr="00C5204F" w:rsidRDefault="004840BC" w:rsidP="00ED7593">
      <w:pPr>
        <w:rPr>
          <w:rFonts w:ascii="Arial" w:hAnsi="Arial" w:cs="Arial"/>
          <w:sz w:val="24"/>
          <w:szCs w:val="24"/>
          <w:u w:val="single"/>
        </w:rPr>
      </w:pPr>
      <w:r>
        <w:rPr>
          <w:rFonts w:ascii="Arial" w:hAnsi="Arial" w:cs="Arial"/>
          <w:sz w:val="24"/>
          <w:szCs w:val="24"/>
          <w:u w:val="single"/>
        </w:rPr>
        <w:t>R</w:t>
      </w:r>
      <w:r w:rsidR="006E42C5">
        <w:rPr>
          <w:rFonts w:ascii="Arial" w:hAnsi="Arial" w:cs="Arial"/>
          <w:sz w:val="24"/>
          <w:szCs w:val="24"/>
          <w:u w:val="single"/>
        </w:rPr>
        <w:t>egistered Providers</w:t>
      </w:r>
      <w:r w:rsidR="00366114">
        <w:rPr>
          <w:rFonts w:ascii="Arial" w:hAnsi="Arial" w:cs="Arial"/>
          <w:sz w:val="24"/>
          <w:szCs w:val="24"/>
          <w:u w:val="single"/>
        </w:rPr>
        <w:t xml:space="preserve"> -</w:t>
      </w:r>
      <w:r w:rsidR="00C5204F">
        <w:rPr>
          <w:rFonts w:ascii="Arial" w:hAnsi="Arial" w:cs="Arial"/>
          <w:sz w:val="24"/>
          <w:szCs w:val="24"/>
          <w:u w:val="single"/>
        </w:rPr>
        <w:t xml:space="preserve"> membership application</w:t>
      </w:r>
    </w:p>
    <w:p w14:paraId="7014A969" w14:textId="452F4F10" w:rsidR="00CD6268" w:rsidRDefault="00CD6268" w:rsidP="003524D4">
      <w:pPr>
        <w:pStyle w:val="ListParagraph"/>
        <w:numPr>
          <w:ilvl w:val="0"/>
          <w:numId w:val="37"/>
        </w:numPr>
        <w:rPr>
          <w:rFonts w:ascii="Arial" w:hAnsi="Arial" w:cs="Arial"/>
          <w:sz w:val="24"/>
          <w:szCs w:val="24"/>
        </w:rPr>
      </w:pPr>
      <w:r>
        <w:rPr>
          <w:rFonts w:ascii="Arial" w:hAnsi="Arial" w:cs="Arial"/>
          <w:sz w:val="24"/>
          <w:szCs w:val="24"/>
        </w:rPr>
        <w:t>Any provider who registers with the Regulator of Social Housing (RSH) is a social landlord and, therefore, required to be a member of our Scheme.</w:t>
      </w:r>
    </w:p>
    <w:p w14:paraId="720D62A0" w14:textId="72E5AC6C" w:rsidR="00ED7593" w:rsidRPr="003524D4" w:rsidRDefault="00F06F49"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The Scheme imposes certain conditions on membership </w:t>
      </w:r>
      <w:r w:rsidR="00FF27B5" w:rsidRPr="003524D4">
        <w:rPr>
          <w:rFonts w:ascii="Arial" w:hAnsi="Arial" w:cs="Arial"/>
          <w:sz w:val="24"/>
          <w:szCs w:val="24"/>
        </w:rPr>
        <w:t xml:space="preserve">(see Annex 1) and these need to be confirmed as met or </w:t>
      </w:r>
      <w:r w:rsidR="0071286E">
        <w:rPr>
          <w:rFonts w:ascii="Arial" w:hAnsi="Arial" w:cs="Arial"/>
          <w:sz w:val="24"/>
          <w:szCs w:val="24"/>
        </w:rPr>
        <w:t xml:space="preserve">as </w:t>
      </w:r>
      <w:r w:rsidR="00FF27B5" w:rsidRPr="003524D4">
        <w:rPr>
          <w:rFonts w:ascii="Arial" w:hAnsi="Arial" w:cs="Arial"/>
          <w:sz w:val="24"/>
          <w:szCs w:val="24"/>
        </w:rPr>
        <w:t>agreed to be met within a</w:t>
      </w:r>
      <w:r w:rsidR="0071286E">
        <w:rPr>
          <w:rFonts w:ascii="Arial" w:hAnsi="Arial" w:cs="Arial"/>
          <w:sz w:val="24"/>
          <w:szCs w:val="24"/>
        </w:rPr>
        <w:t>n agreed</w:t>
      </w:r>
      <w:r w:rsidR="00FF27B5" w:rsidRPr="003524D4">
        <w:rPr>
          <w:rFonts w:ascii="Arial" w:hAnsi="Arial" w:cs="Arial"/>
          <w:sz w:val="24"/>
          <w:szCs w:val="24"/>
        </w:rPr>
        <w:t xml:space="preserve"> timescale.  Where conditions are agreed to be met, we will follow up to ensure compliance by the date agreed</w:t>
      </w:r>
      <w:r w:rsidR="006E42C5">
        <w:rPr>
          <w:rFonts w:ascii="Arial" w:hAnsi="Arial" w:cs="Arial"/>
          <w:sz w:val="24"/>
          <w:szCs w:val="24"/>
        </w:rPr>
        <w:t xml:space="preserve"> and to the standard expected</w:t>
      </w:r>
      <w:r w:rsidR="00366114">
        <w:rPr>
          <w:rFonts w:ascii="Arial" w:hAnsi="Arial" w:cs="Arial"/>
          <w:sz w:val="24"/>
          <w:szCs w:val="24"/>
        </w:rPr>
        <w:t>.</w:t>
      </w:r>
      <w:r w:rsidR="00FF27B5" w:rsidRPr="003524D4">
        <w:rPr>
          <w:rFonts w:ascii="Arial" w:hAnsi="Arial" w:cs="Arial"/>
          <w:sz w:val="24"/>
          <w:szCs w:val="24"/>
        </w:rPr>
        <w:t xml:space="preserve">  </w:t>
      </w:r>
    </w:p>
    <w:p w14:paraId="15CCCC7B" w14:textId="56B425C5" w:rsidR="00CF5340" w:rsidRPr="00314599" w:rsidRDefault="006E42C5" w:rsidP="00314599">
      <w:pPr>
        <w:pStyle w:val="ListParagraph"/>
        <w:numPr>
          <w:ilvl w:val="0"/>
          <w:numId w:val="37"/>
        </w:numPr>
        <w:rPr>
          <w:rFonts w:ascii="Arial" w:hAnsi="Arial" w:cs="Arial"/>
          <w:sz w:val="24"/>
          <w:szCs w:val="24"/>
        </w:rPr>
      </w:pPr>
      <w:r>
        <w:rPr>
          <w:rFonts w:ascii="Arial" w:hAnsi="Arial" w:cs="Arial"/>
          <w:sz w:val="24"/>
          <w:szCs w:val="24"/>
        </w:rPr>
        <w:t xml:space="preserve">Though </w:t>
      </w:r>
      <w:r w:rsidR="00314599">
        <w:rPr>
          <w:rFonts w:ascii="Arial" w:hAnsi="Arial" w:cs="Arial"/>
          <w:sz w:val="24"/>
          <w:szCs w:val="24"/>
        </w:rPr>
        <w:t xml:space="preserve">rare, we may do extra </w:t>
      </w:r>
      <w:r w:rsidR="00C5204F" w:rsidRPr="003524D4">
        <w:rPr>
          <w:rFonts w:ascii="Arial" w:hAnsi="Arial" w:cs="Arial"/>
          <w:sz w:val="24"/>
          <w:szCs w:val="24"/>
        </w:rPr>
        <w:t>due diligence checks</w:t>
      </w:r>
      <w:r w:rsidR="00314599">
        <w:rPr>
          <w:rFonts w:ascii="Arial" w:hAnsi="Arial" w:cs="Arial"/>
          <w:sz w:val="24"/>
          <w:szCs w:val="24"/>
        </w:rPr>
        <w:t>, as we see fit.</w:t>
      </w:r>
      <w:r w:rsidR="0022390F" w:rsidRPr="00314599">
        <w:rPr>
          <w:rFonts w:ascii="Arial" w:hAnsi="Arial" w:cs="Arial"/>
          <w:sz w:val="24"/>
          <w:szCs w:val="24"/>
        </w:rPr>
        <w:t xml:space="preserve">  </w:t>
      </w:r>
    </w:p>
    <w:p w14:paraId="6CCD3B29" w14:textId="77777777" w:rsidR="00CF5340" w:rsidRPr="00CF5340" w:rsidRDefault="00C5204F" w:rsidP="00CF5340">
      <w:pPr>
        <w:pStyle w:val="ListParagraph"/>
        <w:numPr>
          <w:ilvl w:val="0"/>
          <w:numId w:val="37"/>
        </w:numPr>
        <w:rPr>
          <w:rFonts w:ascii="Arial" w:hAnsi="Arial" w:cs="Arial"/>
          <w:sz w:val="24"/>
          <w:szCs w:val="24"/>
        </w:rPr>
      </w:pPr>
      <w:r w:rsidRPr="003524D4">
        <w:rPr>
          <w:rFonts w:ascii="Arial" w:hAnsi="Arial" w:cs="Arial"/>
          <w:sz w:val="24"/>
          <w:szCs w:val="24"/>
        </w:rPr>
        <w:t xml:space="preserve">HOS may impose additional undertakings as a condition of membership on a case-by-case basis.   </w:t>
      </w:r>
    </w:p>
    <w:p w14:paraId="3C751497" w14:textId="77777777" w:rsidR="00C5204F" w:rsidRPr="003524D4" w:rsidRDefault="00C5204F" w:rsidP="003524D4">
      <w:pPr>
        <w:pStyle w:val="ListParagraph"/>
        <w:numPr>
          <w:ilvl w:val="0"/>
          <w:numId w:val="37"/>
        </w:numPr>
        <w:rPr>
          <w:rFonts w:ascii="Arial" w:hAnsi="Arial" w:cs="Arial"/>
          <w:sz w:val="24"/>
          <w:szCs w:val="24"/>
        </w:rPr>
      </w:pPr>
      <w:r w:rsidRPr="003524D4">
        <w:rPr>
          <w:rFonts w:ascii="Arial" w:hAnsi="Arial" w:cs="Arial"/>
          <w:sz w:val="24"/>
          <w:szCs w:val="24"/>
        </w:rPr>
        <w:t xml:space="preserve">Membership fees due in the first year will be calculated pro-rata.  </w:t>
      </w:r>
    </w:p>
    <w:p w14:paraId="72A3B207" w14:textId="32332EBE" w:rsidR="00FF27B5" w:rsidRPr="00B875D7" w:rsidRDefault="00CD6268" w:rsidP="00ED7593">
      <w:pPr>
        <w:rPr>
          <w:rFonts w:ascii="Arial" w:hAnsi="Arial" w:cs="Arial"/>
          <w:sz w:val="24"/>
          <w:szCs w:val="24"/>
        </w:rPr>
      </w:pPr>
      <w:r w:rsidRPr="00B875D7">
        <w:rPr>
          <w:rFonts w:ascii="Arial" w:hAnsi="Arial" w:cs="Arial"/>
          <w:sz w:val="24"/>
          <w:szCs w:val="24"/>
          <w:u w:val="single"/>
        </w:rPr>
        <w:t>D</w:t>
      </w:r>
      <w:r w:rsidR="00314599" w:rsidRPr="00B875D7">
        <w:rPr>
          <w:rFonts w:ascii="Arial" w:hAnsi="Arial" w:cs="Arial"/>
          <w:sz w:val="24"/>
          <w:szCs w:val="24"/>
          <w:u w:val="single"/>
        </w:rPr>
        <w:t>eregistration from the RSH</w:t>
      </w:r>
    </w:p>
    <w:p w14:paraId="2F3F3E8C" w14:textId="77777777" w:rsidR="003D45D5" w:rsidRPr="003D45D5" w:rsidRDefault="00CD6268" w:rsidP="003D45D5">
      <w:pPr>
        <w:pStyle w:val="ListParagraph"/>
        <w:numPr>
          <w:ilvl w:val="0"/>
          <w:numId w:val="37"/>
        </w:numPr>
        <w:rPr>
          <w:rFonts w:ascii="Arial" w:hAnsi="Arial" w:cs="Arial"/>
          <w:sz w:val="24"/>
          <w:szCs w:val="24"/>
        </w:rPr>
      </w:pPr>
      <w:r w:rsidRPr="003D45D5">
        <w:rPr>
          <w:rFonts w:ascii="Arial" w:hAnsi="Arial" w:cs="Arial"/>
          <w:sz w:val="24"/>
          <w:szCs w:val="24"/>
        </w:rPr>
        <w:t xml:space="preserve">Providers may choose to deregister from the RSH.  However, under the terms of our legislation, they remain required to be a member of our Scheme and fees remain payable.  </w:t>
      </w:r>
    </w:p>
    <w:p w14:paraId="57B2F2AE" w14:textId="1F7A3B3C" w:rsidR="00C5204F" w:rsidRPr="00B875D7" w:rsidRDefault="00CD6268" w:rsidP="00ED7593">
      <w:pPr>
        <w:rPr>
          <w:rFonts w:ascii="Arial" w:hAnsi="Arial" w:cs="Arial"/>
          <w:sz w:val="24"/>
          <w:szCs w:val="24"/>
        </w:rPr>
      </w:pPr>
      <w:r w:rsidRPr="00B875D7">
        <w:rPr>
          <w:rFonts w:ascii="Arial" w:hAnsi="Arial" w:cs="Arial"/>
          <w:sz w:val="24"/>
          <w:szCs w:val="24"/>
          <w:u w:val="single"/>
        </w:rPr>
        <w:t xml:space="preserve">Failure to comply </w:t>
      </w:r>
    </w:p>
    <w:p w14:paraId="0714D88D" w14:textId="707293D6" w:rsidR="00C5204F" w:rsidRPr="00B875D7" w:rsidRDefault="00CD6268" w:rsidP="003524D4">
      <w:pPr>
        <w:pStyle w:val="ListParagraph"/>
        <w:numPr>
          <w:ilvl w:val="0"/>
          <w:numId w:val="37"/>
        </w:numPr>
        <w:rPr>
          <w:rFonts w:ascii="Arial" w:hAnsi="Arial" w:cs="Arial"/>
          <w:sz w:val="24"/>
          <w:szCs w:val="24"/>
        </w:rPr>
      </w:pPr>
      <w:r w:rsidRPr="00B875D7">
        <w:rPr>
          <w:rFonts w:ascii="Arial" w:hAnsi="Arial" w:cs="Arial"/>
          <w:sz w:val="24"/>
          <w:szCs w:val="24"/>
        </w:rPr>
        <w:t>HOS does not have the power to deregister a mandatory member of the Scheme for any reason, for example if they:</w:t>
      </w:r>
    </w:p>
    <w:p w14:paraId="45C45CCF" w14:textId="4A8BE610" w:rsidR="003524D4" w:rsidRPr="00B875D7" w:rsidRDefault="003524D4" w:rsidP="003524D4">
      <w:pPr>
        <w:pStyle w:val="ListParagraph"/>
        <w:numPr>
          <w:ilvl w:val="0"/>
          <w:numId w:val="36"/>
        </w:numPr>
        <w:rPr>
          <w:rFonts w:ascii="Arial" w:hAnsi="Arial" w:cs="Arial"/>
          <w:sz w:val="24"/>
          <w:szCs w:val="24"/>
        </w:rPr>
      </w:pPr>
      <w:r w:rsidRPr="00B875D7">
        <w:rPr>
          <w:rFonts w:ascii="Arial" w:hAnsi="Arial" w:cs="Arial"/>
          <w:sz w:val="24"/>
          <w:szCs w:val="24"/>
        </w:rPr>
        <w:t>f</w:t>
      </w:r>
      <w:r w:rsidR="00C5204F" w:rsidRPr="00B875D7">
        <w:rPr>
          <w:rFonts w:ascii="Arial" w:hAnsi="Arial" w:cs="Arial"/>
          <w:sz w:val="24"/>
          <w:szCs w:val="24"/>
        </w:rPr>
        <w:t>ail to comply with the Scheme</w:t>
      </w:r>
    </w:p>
    <w:p w14:paraId="192944E6" w14:textId="7405BE37" w:rsidR="00C5204F" w:rsidRPr="00B875D7" w:rsidRDefault="003524D4" w:rsidP="003524D4">
      <w:pPr>
        <w:pStyle w:val="ListParagraph"/>
        <w:numPr>
          <w:ilvl w:val="0"/>
          <w:numId w:val="36"/>
        </w:numPr>
        <w:rPr>
          <w:rFonts w:ascii="Arial" w:hAnsi="Arial" w:cs="Arial"/>
          <w:sz w:val="24"/>
          <w:szCs w:val="24"/>
        </w:rPr>
      </w:pPr>
      <w:r w:rsidRPr="00B875D7">
        <w:rPr>
          <w:rFonts w:ascii="Arial" w:hAnsi="Arial" w:cs="Arial"/>
          <w:sz w:val="24"/>
          <w:szCs w:val="24"/>
        </w:rPr>
        <w:t>f</w:t>
      </w:r>
      <w:r w:rsidR="00C5204F" w:rsidRPr="00B875D7">
        <w:rPr>
          <w:rFonts w:ascii="Arial" w:hAnsi="Arial" w:cs="Arial"/>
          <w:sz w:val="24"/>
          <w:szCs w:val="24"/>
        </w:rPr>
        <w:t xml:space="preserve">ail to comply with </w:t>
      </w:r>
      <w:r w:rsidRPr="00B875D7">
        <w:rPr>
          <w:rFonts w:ascii="Arial" w:hAnsi="Arial" w:cs="Arial"/>
          <w:sz w:val="24"/>
          <w:szCs w:val="24"/>
        </w:rPr>
        <w:t>any additional undertakings</w:t>
      </w:r>
      <w:r w:rsidR="00544071" w:rsidRPr="00B875D7">
        <w:rPr>
          <w:rFonts w:ascii="Arial" w:hAnsi="Arial" w:cs="Arial"/>
          <w:sz w:val="24"/>
          <w:szCs w:val="24"/>
        </w:rPr>
        <w:t xml:space="preserve"> given as a condition of membership</w:t>
      </w:r>
    </w:p>
    <w:p w14:paraId="5F44DAE8" w14:textId="1B5F2BFC" w:rsidR="003524D4" w:rsidRPr="00B875D7" w:rsidRDefault="003524D4" w:rsidP="003524D4">
      <w:pPr>
        <w:pStyle w:val="ListParagraph"/>
        <w:numPr>
          <w:ilvl w:val="0"/>
          <w:numId w:val="36"/>
        </w:numPr>
        <w:rPr>
          <w:rFonts w:ascii="Arial" w:hAnsi="Arial" w:cs="Arial"/>
          <w:sz w:val="24"/>
          <w:szCs w:val="24"/>
        </w:rPr>
      </w:pPr>
      <w:r w:rsidRPr="00B875D7">
        <w:rPr>
          <w:rFonts w:ascii="Arial" w:hAnsi="Arial" w:cs="Arial"/>
          <w:sz w:val="24"/>
          <w:szCs w:val="24"/>
        </w:rPr>
        <w:t>fail to pay membership fees by the due date</w:t>
      </w:r>
    </w:p>
    <w:p w14:paraId="0BB005AD" w14:textId="2C10CB34" w:rsidR="00CD6268" w:rsidRPr="00B875D7" w:rsidRDefault="00CD6268" w:rsidP="003D45D5">
      <w:pPr>
        <w:ind w:left="498"/>
        <w:rPr>
          <w:rFonts w:ascii="Arial" w:hAnsi="Arial" w:cs="Arial"/>
          <w:sz w:val="24"/>
          <w:szCs w:val="24"/>
        </w:rPr>
      </w:pPr>
      <w:r w:rsidRPr="00B875D7">
        <w:rPr>
          <w:rFonts w:ascii="Arial" w:hAnsi="Arial" w:cs="Arial"/>
          <w:sz w:val="24"/>
          <w:szCs w:val="24"/>
        </w:rPr>
        <w:t xml:space="preserve">Action will be taken on a case-by-case basis and could involve communication to the Chief Executive and/or Board by the Ombudsman or reporting the non-compliance to the RSH.  </w:t>
      </w:r>
      <w:r w:rsidR="003A7D57">
        <w:rPr>
          <w:rFonts w:ascii="Arial" w:hAnsi="Arial" w:cs="Arial"/>
          <w:sz w:val="24"/>
          <w:szCs w:val="24"/>
        </w:rPr>
        <w:t xml:space="preserve">This should be agreed by the Ombudsman and Deputy Ombudsman.  </w:t>
      </w:r>
    </w:p>
    <w:p w14:paraId="6F8EEEB0" w14:textId="77777777" w:rsidR="003B559B" w:rsidRDefault="003B559B" w:rsidP="00E1696E">
      <w:pPr>
        <w:autoSpaceDE w:val="0"/>
        <w:autoSpaceDN w:val="0"/>
        <w:adjustRightInd w:val="0"/>
        <w:spacing w:after="0" w:line="240" w:lineRule="auto"/>
        <w:rPr>
          <w:rFonts w:ascii="Arial" w:hAnsi="Arial" w:cs="Arial"/>
          <w:b/>
          <w:sz w:val="24"/>
          <w:szCs w:val="24"/>
        </w:rPr>
      </w:pPr>
    </w:p>
    <w:p w14:paraId="0A0818F8" w14:textId="73B28C33" w:rsidR="00657452" w:rsidRDefault="00657452" w:rsidP="00E1696E">
      <w:pPr>
        <w:autoSpaceDE w:val="0"/>
        <w:autoSpaceDN w:val="0"/>
        <w:adjustRightInd w:val="0"/>
        <w:spacing w:after="0" w:line="240" w:lineRule="auto"/>
        <w:rPr>
          <w:rFonts w:ascii="Arial" w:hAnsi="Arial" w:cs="Arial"/>
          <w:b/>
          <w:sz w:val="24"/>
          <w:szCs w:val="24"/>
        </w:rPr>
      </w:pPr>
    </w:p>
    <w:p w14:paraId="5AE1BBC3" w14:textId="07FF1387" w:rsidR="00FF102B" w:rsidRDefault="00B875D7" w:rsidP="008312E2">
      <w:pPr>
        <w:autoSpaceDE w:val="0"/>
        <w:autoSpaceDN w:val="0"/>
        <w:adjustRightInd w:val="0"/>
        <w:spacing w:after="0" w:line="240" w:lineRule="auto"/>
        <w:jc w:val="right"/>
        <w:rPr>
          <w:rFonts w:ascii="Arial" w:hAnsi="Arial" w:cs="Arial"/>
          <w:b/>
          <w:sz w:val="24"/>
          <w:szCs w:val="24"/>
        </w:rPr>
      </w:pPr>
      <w:r w:rsidRPr="008F4BF5">
        <w:rPr>
          <w:b/>
          <w:noProof/>
          <w:sz w:val="24"/>
          <w:szCs w:val="24"/>
          <w:lang w:eastAsia="en-GB"/>
        </w:rPr>
        <w:lastRenderedPageBreak/>
        <w:drawing>
          <wp:inline distT="0" distB="0" distL="0" distR="0" wp14:anchorId="3128BC13" wp14:editId="58D297F4">
            <wp:extent cx="1856584" cy="668020"/>
            <wp:effectExtent l="0" t="0" r="0" b="0"/>
            <wp:docPr id="1" name="Picture 1" descr="HOS_Logo_Col_small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_Logo_Col_small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584" cy="668020"/>
                    </a:xfrm>
                    <a:prstGeom prst="rect">
                      <a:avLst/>
                    </a:prstGeom>
                    <a:noFill/>
                    <a:ln>
                      <a:noFill/>
                    </a:ln>
                  </pic:spPr>
                </pic:pic>
              </a:graphicData>
            </a:graphic>
          </wp:inline>
        </w:drawing>
      </w:r>
    </w:p>
    <w:p w14:paraId="2BC97F3E" w14:textId="77777777" w:rsidR="008312E2" w:rsidRDefault="008312E2" w:rsidP="00FF102B">
      <w:pPr>
        <w:autoSpaceDE w:val="0"/>
        <w:autoSpaceDN w:val="0"/>
        <w:adjustRightInd w:val="0"/>
        <w:spacing w:after="0" w:line="240" w:lineRule="auto"/>
        <w:rPr>
          <w:rFonts w:ascii="Arial" w:hAnsi="Arial" w:cs="Arial"/>
          <w:b/>
          <w:sz w:val="24"/>
          <w:szCs w:val="24"/>
        </w:rPr>
      </w:pPr>
    </w:p>
    <w:p w14:paraId="43AADD67" w14:textId="38D3AE10" w:rsidR="00FF27B5" w:rsidRPr="00FC5DB7" w:rsidRDefault="00FF27B5" w:rsidP="00FF102B">
      <w:pPr>
        <w:autoSpaceDE w:val="0"/>
        <w:autoSpaceDN w:val="0"/>
        <w:adjustRightInd w:val="0"/>
        <w:spacing w:after="0" w:line="240" w:lineRule="auto"/>
        <w:rPr>
          <w:rFonts w:ascii="Arial" w:hAnsi="Arial" w:cs="Arial"/>
          <w:b/>
          <w:sz w:val="24"/>
          <w:szCs w:val="24"/>
        </w:rPr>
      </w:pPr>
      <w:r w:rsidRPr="00FC5DB7">
        <w:rPr>
          <w:rFonts w:ascii="Arial" w:hAnsi="Arial" w:cs="Arial"/>
          <w:b/>
          <w:sz w:val="24"/>
          <w:szCs w:val="24"/>
        </w:rPr>
        <w:t>Annex 1 – Extracts from the Scheme</w:t>
      </w:r>
    </w:p>
    <w:p w14:paraId="0CFC7FFA" w14:textId="77777777" w:rsidR="00FF27B5" w:rsidRPr="00FF27B5" w:rsidRDefault="00FF27B5" w:rsidP="00FF27B5">
      <w:pPr>
        <w:rPr>
          <w:rFonts w:ascii="Arial" w:hAnsi="Arial" w:cs="Arial"/>
          <w:sz w:val="24"/>
          <w:szCs w:val="24"/>
          <w:u w:val="single"/>
        </w:rPr>
      </w:pPr>
      <w:r w:rsidRPr="00FF27B5">
        <w:rPr>
          <w:rFonts w:ascii="Arial" w:hAnsi="Arial" w:cs="Arial"/>
          <w:sz w:val="24"/>
          <w:szCs w:val="24"/>
          <w:u w:val="single"/>
        </w:rPr>
        <w:t xml:space="preserve">Members </w:t>
      </w:r>
    </w:p>
    <w:p w14:paraId="4E3F2F5F" w14:textId="126CE0D3" w:rsidR="00FF27B5" w:rsidRDefault="00FF27B5" w:rsidP="00FF27B5">
      <w:pPr>
        <w:rPr>
          <w:rFonts w:ascii="Arial" w:hAnsi="Arial" w:cs="Arial"/>
          <w:sz w:val="24"/>
          <w:szCs w:val="24"/>
        </w:rPr>
      </w:pPr>
      <w:r w:rsidRPr="00FF27B5">
        <w:rPr>
          <w:rFonts w:ascii="Arial" w:hAnsi="Arial" w:cs="Arial"/>
          <w:sz w:val="24"/>
          <w:szCs w:val="24"/>
        </w:rPr>
        <w:t xml:space="preserve"> As a condition of membership of the Scheme, a member must: </w:t>
      </w:r>
    </w:p>
    <w:p w14:paraId="69093569" w14:textId="77777777" w:rsidR="00FF27B5" w:rsidRDefault="00FF27B5" w:rsidP="00FF27B5">
      <w:pPr>
        <w:rPr>
          <w:rFonts w:ascii="Arial" w:hAnsi="Arial" w:cs="Arial"/>
          <w:sz w:val="24"/>
          <w:szCs w:val="24"/>
        </w:rPr>
      </w:pPr>
      <w:r w:rsidRPr="00FF27B5">
        <w:rPr>
          <w:rFonts w:ascii="Arial" w:hAnsi="Arial" w:cs="Arial"/>
          <w:sz w:val="24"/>
          <w:szCs w:val="24"/>
        </w:rPr>
        <w:t xml:space="preserve">a. agree to be bound by the Scheme; </w:t>
      </w:r>
    </w:p>
    <w:p w14:paraId="2152FE8C" w14:textId="77777777" w:rsidR="00FF27B5" w:rsidRDefault="00FF27B5" w:rsidP="00FF27B5">
      <w:pPr>
        <w:rPr>
          <w:rFonts w:ascii="Arial" w:hAnsi="Arial" w:cs="Arial"/>
          <w:sz w:val="24"/>
          <w:szCs w:val="24"/>
        </w:rPr>
      </w:pPr>
      <w:r w:rsidRPr="00FF27B5">
        <w:rPr>
          <w:rFonts w:ascii="Arial" w:hAnsi="Arial" w:cs="Arial"/>
          <w:sz w:val="24"/>
          <w:szCs w:val="24"/>
        </w:rPr>
        <w:t xml:space="preserve">b. establish and maintain a complaints procedure; </w:t>
      </w:r>
    </w:p>
    <w:p w14:paraId="07FC0EF0" w14:textId="77777777" w:rsidR="00FF27B5" w:rsidRDefault="00FF27B5" w:rsidP="00FF27B5">
      <w:pPr>
        <w:rPr>
          <w:rFonts w:ascii="Arial" w:hAnsi="Arial" w:cs="Arial"/>
          <w:sz w:val="24"/>
          <w:szCs w:val="24"/>
        </w:rPr>
      </w:pPr>
      <w:r w:rsidRPr="00FF27B5">
        <w:rPr>
          <w:rFonts w:ascii="Arial" w:hAnsi="Arial" w:cs="Arial"/>
          <w:sz w:val="24"/>
          <w:szCs w:val="24"/>
        </w:rPr>
        <w:t xml:space="preserve">c. as part of that procedure, inform </w:t>
      </w:r>
      <w:bookmarkStart w:id="0" w:name="_Hlk494977007"/>
      <w:r w:rsidRPr="00FF27B5">
        <w:rPr>
          <w:rFonts w:ascii="Arial" w:hAnsi="Arial" w:cs="Arial"/>
          <w:sz w:val="24"/>
          <w:szCs w:val="24"/>
        </w:rPr>
        <w:t xml:space="preserve">complainants of their right to bring complaints to the Ombudsman under the Scheme; and </w:t>
      </w:r>
    </w:p>
    <w:p w14:paraId="0002D90A" w14:textId="77777777" w:rsidR="00CF1FAF" w:rsidRDefault="00FF27B5" w:rsidP="00FF27B5">
      <w:pPr>
        <w:rPr>
          <w:rFonts w:ascii="Arial" w:hAnsi="Arial" w:cs="Arial"/>
          <w:sz w:val="24"/>
          <w:szCs w:val="24"/>
        </w:rPr>
      </w:pPr>
      <w:r w:rsidRPr="00FF27B5">
        <w:rPr>
          <w:rFonts w:ascii="Arial" w:hAnsi="Arial" w:cs="Arial"/>
          <w:sz w:val="24"/>
          <w:szCs w:val="24"/>
        </w:rPr>
        <w:t xml:space="preserve">d. </w:t>
      </w:r>
      <w:bookmarkStart w:id="1" w:name="_Hlk494977701"/>
      <w:r w:rsidRPr="00FF27B5">
        <w:rPr>
          <w:rFonts w:ascii="Arial" w:hAnsi="Arial" w:cs="Arial"/>
          <w:sz w:val="24"/>
          <w:szCs w:val="24"/>
        </w:rPr>
        <w:t>publish its complaints procedure and its membership of the Scheme, and make information about them available to those entitled to complain to the Ombudsman</w:t>
      </w:r>
      <w:bookmarkEnd w:id="1"/>
      <w:r w:rsidRPr="00FF27B5">
        <w:rPr>
          <w:rFonts w:ascii="Arial" w:hAnsi="Arial" w:cs="Arial"/>
          <w:sz w:val="24"/>
          <w:szCs w:val="24"/>
        </w:rPr>
        <w:t>.</w:t>
      </w:r>
      <w:r w:rsidR="006E42C5">
        <w:rPr>
          <w:rFonts w:ascii="Arial" w:hAnsi="Arial" w:cs="Arial"/>
          <w:sz w:val="24"/>
          <w:szCs w:val="24"/>
        </w:rPr>
        <w:t xml:space="preserve"> </w:t>
      </w:r>
    </w:p>
    <w:p w14:paraId="6EF06B0F" w14:textId="77777777" w:rsidR="00CF1FAF" w:rsidRPr="00CF1FAF" w:rsidRDefault="00CF1FAF" w:rsidP="00CF1FAF">
      <w:pPr>
        <w:rPr>
          <w:rFonts w:ascii="Arial" w:hAnsi="Arial" w:cs="Arial"/>
          <w:sz w:val="24"/>
          <w:szCs w:val="24"/>
        </w:rPr>
      </w:pPr>
      <w:r w:rsidRPr="00CF1FAF">
        <w:rPr>
          <w:rFonts w:ascii="Arial" w:hAnsi="Arial" w:cs="Arial"/>
          <w:sz w:val="24"/>
          <w:szCs w:val="24"/>
        </w:rPr>
        <w:t>Mandatory members</w:t>
      </w:r>
    </w:p>
    <w:p w14:paraId="0E81E8BF" w14:textId="76B511A5" w:rsidR="00CF1FAF" w:rsidRDefault="00CF1FAF" w:rsidP="00FF27B5">
      <w:pPr>
        <w:rPr>
          <w:rFonts w:ascii="Arial" w:hAnsi="Arial" w:cs="Arial"/>
          <w:sz w:val="24"/>
          <w:szCs w:val="24"/>
        </w:rPr>
      </w:pPr>
      <w:r w:rsidRPr="00CF1FAF">
        <w:rPr>
          <w:rFonts w:ascii="Arial" w:hAnsi="Arial" w:cs="Arial"/>
          <w:sz w:val="24"/>
          <w:szCs w:val="24"/>
        </w:rPr>
        <w:t>6.</w:t>
      </w:r>
      <w:r>
        <w:rPr>
          <w:rFonts w:ascii="Arial" w:hAnsi="Arial" w:cs="Arial"/>
          <w:sz w:val="24"/>
          <w:szCs w:val="24"/>
        </w:rPr>
        <w:t xml:space="preserve"> </w:t>
      </w:r>
      <w:r w:rsidRPr="00CF1FAF">
        <w:rPr>
          <w:rFonts w:ascii="Arial" w:hAnsi="Arial" w:cs="Arial"/>
          <w:sz w:val="24"/>
          <w:szCs w:val="24"/>
        </w:rPr>
        <w:t xml:space="preserve">All bodies, other than Local Housing Authorities, which are or at any time have been </w:t>
      </w:r>
      <w:r>
        <w:rPr>
          <w:rFonts w:ascii="Arial" w:hAnsi="Arial" w:cs="Arial"/>
          <w:sz w:val="24"/>
          <w:szCs w:val="24"/>
        </w:rPr>
        <w:t>s</w:t>
      </w:r>
      <w:r w:rsidRPr="00CF1FAF">
        <w:rPr>
          <w:rFonts w:ascii="Arial" w:hAnsi="Arial" w:cs="Arial"/>
          <w:sz w:val="24"/>
          <w:szCs w:val="24"/>
        </w:rPr>
        <w:t xml:space="preserve">ocial landlords must be members of the Scheme (which is the only scheme currently approved by the Secretary of State) in respect of all their housing activities. Local Housing Authorities in England which are registered providers of social housing are social landlords and must be members of the Scheme in connection with their housing activities in so far as they relate to the provision or management of social housing. In addition, those Local Housing Authorities must be members of the Scheme in </w:t>
      </w:r>
      <w:r>
        <w:rPr>
          <w:rFonts w:ascii="Arial" w:hAnsi="Arial" w:cs="Arial"/>
          <w:sz w:val="24"/>
          <w:szCs w:val="24"/>
        </w:rPr>
        <w:t>c</w:t>
      </w:r>
      <w:r w:rsidRPr="00CF1FAF">
        <w:rPr>
          <w:rFonts w:ascii="Arial" w:hAnsi="Arial" w:cs="Arial"/>
          <w:sz w:val="24"/>
          <w:szCs w:val="24"/>
        </w:rPr>
        <w:t xml:space="preserve">onnection with the management of dwellings which they own and let on a long lease. </w:t>
      </w:r>
      <w:bookmarkEnd w:id="0"/>
    </w:p>
    <w:p w14:paraId="1B72E007" w14:textId="21093467" w:rsidR="003D1195" w:rsidRPr="003D1195" w:rsidRDefault="003D1195" w:rsidP="003D1195">
      <w:pPr>
        <w:rPr>
          <w:rFonts w:ascii="Arial" w:hAnsi="Arial" w:cs="Arial"/>
          <w:sz w:val="24"/>
          <w:szCs w:val="24"/>
        </w:rPr>
      </w:pPr>
    </w:p>
    <w:p w14:paraId="792C0E4F" w14:textId="2A2DE410" w:rsidR="003D1195" w:rsidRPr="003D1195" w:rsidRDefault="003D1195" w:rsidP="003D1195">
      <w:pPr>
        <w:rPr>
          <w:rFonts w:ascii="Arial" w:hAnsi="Arial" w:cs="Arial"/>
          <w:sz w:val="24"/>
          <w:szCs w:val="24"/>
        </w:rPr>
      </w:pPr>
    </w:p>
    <w:p w14:paraId="3D92FAED" w14:textId="4AB12A04" w:rsidR="003D1195" w:rsidRPr="003D1195" w:rsidRDefault="003D1195" w:rsidP="003D1195">
      <w:pPr>
        <w:rPr>
          <w:rFonts w:ascii="Arial" w:hAnsi="Arial" w:cs="Arial"/>
          <w:sz w:val="24"/>
          <w:szCs w:val="24"/>
        </w:rPr>
      </w:pPr>
    </w:p>
    <w:p w14:paraId="09A5C614" w14:textId="37ACB2F3" w:rsidR="003D1195" w:rsidRPr="003D1195" w:rsidRDefault="003D1195" w:rsidP="003D1195">
      <w:pPr>
        <w:rPr>
          <w:rFonts w:ascii="Arial" w:hAnsi="Arial" w:cs="Arial"/>
          <w:sz w:val="24"/>
          <w:szCs w:val="24"/>
        </w:rPr>
      </w:pPr>
    </w:p>
    <w:p w14:paraId="7759EB44" w14:textId="4FA38B7C" w:rsidR="003D1195" w:rsidRPr="003D1195" w:rsidRDefault="003D1195" w:rsidP="003D1195">
      <w:pPr>
        <w:rPr>
          <w:rFonts w:ascii="Arial" w:hAnsi="Arial" w:cs="Arial"/>
          <w:sz w:val="24"/>
          <w:szCs w:val="24"/>
        </w:rPr>
      </w:pPr>
    </w:p>
    <w:p w14:paraId="502AF095" w14:textId="1A5C6A7C" w:rsidR="003D1195" w:rsidRPr="003D1195" w:rsidRDefault="003D1195" w:rsidP="003D1195">
      <w:pPr>
        <w:rPr>
          <w:rFonts w:ascii="Arial" w:hAnsi="Arial" w:cs="Arial"/>
          <w:sz w:val="24"/>
          <w:szCs w:val="24"/>
        </w:rPr>
      </w:pPr>
    </w:p>
    <w:p w14:paraId="666DCF2B" w14:textId="1DB18056" w:rsidR="003D1195" w:rsidRPr="003D1195" w:rsidRDefault="003D1195" w:rsidP="003D1195">
      <w:pPr>
        <w:rPr>
          <w:rFonts w:ascii="Arial" w:hAnsi="Arial" w:cs="Arial"/>
          <w:sz w:val="24"/>
          <w:szCs w:val="24"/>
        </w:rPr>
      </w:pPr>
    </w:p>
    <w:p w14:paraId="3D95234E" w14:textId="1D784CCB" w:rsidR="003D1195" w:rsidRPr="003D1195" w:rsidRDefault="003D1195" w:rsidP="003D1195">
      <w:pPr>
        <w:rPr>
          <w:rFonts w:ascii="Arial" w:hAnsi="Arial" w:cs="Arial"/>
          <w:sz w:val="24"/>
          <w:szCs w:val="24"/>
        </w:rPr>
      </w:pPr>
    </w:p>
    <w:p w14:paraId="2B26B8FA" w14:textId="07930F43" w:rsidR="003D1195" w:rsidRPr="003D1195" w:rsidRDefault="003D1195" w:rsidP="003D1195">
      <w:pPr>
        <w:rPr>
          <w:rFonts w:ascii="Arial" w:hAnsi="Arial" w:cs="Arial"/>
          <w:sz w:val="24"/>
          <w:szCs w:val="24"/>
        </w:rPr>
      </w:pPr>
    </w:p>
    <w:p w14:paraId="2FBD38E9" w14:textId="093D05A2" w:rsidR="003D1195" w:rsidRPr="003D1195" w:rsidRDefault="003D1195" w:rsidP="003D1195">
      <w:pPr>
        <w:rPr>
          <w:rFonts w:ascii="Arial" w:hAnsi="Arial" w:cs="Arial"/>
          <w:sz w:val="24"/>
          <w:szCs w:val="24"/>
        </w:rPr>
      </w:pPr>
    </w:p>
    <w:p w14:paraId="050DDA2B" w14:textId="7F774D94" w:rsidR="003D1195" w:rsidRDefault="003D1195" w:rsidP="003D1195">
      <w:pPr>
        <w:rPr>
          <w:rFonts w:ascii="Arial" w:hAnsi="Arial" w:cs="Arial"/>
          <w:sz w:val="24"/>
          <w:szCs w:val="24"/>
        </w:rPr>
      </w:pPr>
    </w:p>
    <w:sectPr w:rsidR="003D1195" w:rsidSect="003B559B">
      <w:footerReference w:type="default" r:id="rId9"/>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39ACD" w14:textId="77777777" w:rsidR="002D6385" w:rsidRDefault="002D6385" w:rsidP="003B559B">
      <w:pPr>
        <w:spacing w:after="0" w:line="240" w:lineRule="auto"/>
      </w:pPr>
      <w:r>
        <w:separator/>
      </w:r>
    </w:p>
  </w:endnote>
  <w:endnote w:type="continuationSeparator" w:id="0">
    <w:p w14:paraId="71906DC8" w14:textId="77777777" w:rsidR="002D6385" w:rsidRDefault="002D6385" w:rsidP="003B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39047290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23603A8" w14:textId="5FE1A4A1" w:rsidR="003D1195" w:rsidRPr="003D1195" w:rsidRDefault="003D1195" w:rsidP="003D1195">
            <w:pPr>
              <w:pStyle w:val="Footer"/>
              <w:jc w:val="right"/>
              <w:rPr>
                <w:rFonts w:ascii="Arial" w:hAnsi="Arial" w:cs="Arial"/>
              </w:rPr>
            </w:pPr>
            <w:r>
              <w:rPr>
                <w:rFonts w:ascii="Arial" w:hAnsi="Arial" w:cs="Arial"/>
              </w:rPr>
              <w:t xml:space="preserve">Published January 2019                                                                                               </w:t>
            </w:r>
            <w:r w:rsidRPr="003D1195">
              <w:rPr>
                <w:rFonts w:ascii="Arial" w:hAnsi="Arial" w:cs="Arial"/>
              </w:rPr>
              <w:t xml:space="preserve">Page </w:t>
            </w:r>
            <w:r w:rsidRPr="003D1195">
              <w:rPr>
                <w:rFonts w:ascii="Arial" w:hAnsi="Arial" w:cs="Arial"/>
                <w:b/>
                <w:bCs/>
                <w:sz w:val="24"/>
                <w:szCs w:val="24"/>
              </w:rPr>
              <w:fldChar w:fldCharType="begin"/>
            </w:r>
            <w:r w:rsidRPr="003D1195">
              <w:rPr>
                <w:rFonts w:ascii="Arial" w:hAnsi="Arial" w:cs="Arial"/>
                <w:b/>
                <w:bCs/>
              </w:rPr>
              <w:instrText xml:space="preserve"> PAGE </w:instrText>
            </w:r>
            <w:r w:rsidRPr="003D1195">
              <w:rPr>
                <w:rFonts w:ascii="Arial" w:hAnsi="Arial" w:cs="Arial"/>
                <w:b/>
                <w:bCs/>
                <w:sz w:val="24"/>
                <w:szCs w:val="24"/>
              </w:rPr>
              <w:fldChar w:fldCharType="separate"/>
            </w:r>
            <w:r w:rsidRPr="003D1195">
              <w:rPr>
                <w:rFonts w:ascii="Arial" w:hAnsi="Arial" w:cs="Arial"/>
                <w:b/>
                <w:bCs/>
                <w:noProof/>
              </w:rPr>
              <w:t>2</w:t>
            </w:r>
            <w:r w:rsidRPr="003D1195">
              <w:rPr>
                <w:rFonts w:ascii="Arial" w:hAnsi="Arial" w:cs="Arial"/>
                <w:b/>
                <w:bCs/>
                <w:sz w:val="24"/>
                <w:szCs w:val="24"/>
              </w:rPr>
              <w:fldChar w:fldCharType="end"/>
            </w:r>
            <w:r w:rsidRPr="003D1195">
              <w:rPr>
                <w:rFonts w:ascii="Arial" w:hAnsi="Arial" w:cs="Arial"/>
              </w:rPr>
              <w:t xml:space="preserve"> of </w:t>
            </w:r>
            <w:r w:rsidRPr="003D1195">
              <w:rPr>
                <w:rFonts w:ascii="Arial" w:hAnsi="Arial" w:cs="Arial"/>
                <w:b/>
                <w:bCs/>
                <w:sz w:val="24"/>
                <w:szCs w:val="24"/>
              </w:rPr>
              <w:fldChar w:fldCharType="begin"/>
            </w:r>
            <w:r w:rsidRPr="003D1195">
              <w:rPr>
                <w:rFonts w:ascii="Arial" w:hAnsi="Arial" w:cs="Arial"/>
                <w:b/>
                <w:bCs/>
              </w:rPr>
              <w:instrText xml:space="preserve"> NUMPAGES  </w:instrText>
            </w:r>
            <w:r w:rsidRPr="003D1195">
              <w:rPr>
                <w:rFonts w:ascii="Arial" w:hAnsi="Arial" w:cs="Arial"/>
                <w:b/>
                <w:bCs/>
                <w:sz w:val="24"/>
                <w:szCs w:val="24"/>
              </w:rPr>
              <w:fldChar w:fldCharType="separate"/>
            </w:r>
            <w:r w:rsidRPr="003D1195">
              <w:rPr>
                <w:rFonts w:ascii="Arial" w:hAnsi="Arial" w:cs="Arial"/>
                <w:b/>
                <w:bCs/>
                <w:noProof/>
              </w:rPr>
              <w:t>2</w:t>
            </w:r>
            <w:r w:rsidRPr="003D1195">
              <w:rPr>
                <w:rFonts w:ascii="Arial" w:hAnsi="Arial" w:cs="Arial"/>
                <w:b/>
                <w:bCs/>
                <w:sz w:val="24"/>
                <w:szCs w:val="24"/>
              </w:rPr>
              <w:fldChar w:fldCharType="end"/>
            </w:r>
          </w:p>
        </w:sdtContent>
      </w:sdt>
    </w:sdtContent>
  </w:sdt>
  <w:p w14:paraId="52C42D31" w14:textId="18893153" w:rsidR="003B559B" w:rsidRDefault="003B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F8A81" w14:textId="77777777" w:rsidR="002D6385" w:rsidRDefault="002D6385" w:rsidP="003B559B">
      <w:pPr>
        <w:spacing w:after="0" w:line="240" w:lineRule="auto"/>
      </w:pPr>
      <w:r>
        <w:separator/>
      </w:r>
    </w:p>
  </w:footnote>
  <w:footnote w:type="continuationSeparator" w:id="0">
    <w:p w14:paraId="140C3C6E" w14:textId="77777777" w:rsidR="002D6385" w:rsidRDefault="002D6385" w:rsidP="003B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DC6"/>
    <w:multiLevelType w:val="hybridMultilevel"/>
    <w:tmpl w:val="E4C6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B1E1D"/>
    <w:multiLevelType w:val="hybridMultilevel"/>
    <w:tmpl w:val="C936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6DE7"/>
    <w:multiLevelType w:val="hybridMultilevel"/>
    <w:tmpl w:val="ECEEFF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7AD17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419CC"/>
    <w:multiLevelType w:val="hybridMultilevel"/>
    <w:tmpl w:val="DA24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30B2C"/>
    <w:multiLevelType w:val="hybridMultilevel"/>
    <w:tmpl w:val="A70277B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87E85FF4">
      <w:numFmt w:val="bullet"/>
      <w:lvlText w:val="-"/>
      <w:lvlJc w:val="left"/>
      <w:pPr>
        <w:ind w:left="2040" w:hanging="420"/>
      </w:pPr>
      <w:rPr>
        <w:rFonts w:ascii="Arial" w:eastAsiaTheme="minorHAns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7211C9"/>
    <w:multiLevelType w:val="hybridMultilevel"/>
    <w:tmpl w:val="ED98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16FDE"/>
    <w:multiLevelType w:val="multilevel"/>
    <w:tmpl w:val="C45C74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4B4DA8"/>
    <w:multiLevelType w:val="hybridMultilevel"/>
    <w:tmpl w:val="E3A8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A37B7"/>
    <w:multiLevelType w:val="hybridMultilevel"/>
    <w:tmpl w:val="E97CF27E"/>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41FB9"/>
    <w:multiLevelType w:val="hybridMultilevel"/>
    <w:tmpl w:val="4FEA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338FD"/>
    <w:multiLevelType w:val="hybridMultilevel"/>
    <w:tmpl w:val="A348AD5E"/>
    <w:lvl w:ilvl="0" w:tplc="B8BEFDD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31715"/>
    <w:multiLevelType w:val="hybridMultilevel"/>
    <w:tmpl w:val="6A3C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A76FC"/>
    <w:multiLevelType w:val="hybridMultilevel"/>
    <w:tmpl w:val="D616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F4F8C"/>
    <w:multiLevelType w:val="hybridMultilevel"/>
    <w:tmpl w:val="768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E0291"/>
    <w:multiLevelType w:val="hybridMultilevel"/>
    <w:tmpl w:val="537E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38433C"/>
    <w:multiLevelType w:val="hybridMultilevel"/>
    <w:tmpl w:val="21121A0C"/>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7" w15:restartNumberingAfterBreak="0">
    <w:nsid w:val="32D31184"/>
    <w:multiLevelType w:val="hybridMultilevel"/>
    <w:tmpl w:val="43428B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3D11F6B"/>
    <w:multiLevelType w:val="hybridMultilevel"/>
    <w:tmpl w:val="386604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1E57A6"/>
    <w:multiLevelType w:val="hybridMultilevel"/>
    <w:tmpl w:val="9A2289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3BF143CC"/>
    <w:multiLevelType w:val="hybridMultilevel"/>
    <w:tmpl w:val="599E6C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C110B4F"/>
    <w:multiLevelType w:val="hybridMultilevel"/>
    <w:tmpl w:val="05421E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E2146B0"/>
    <w:multiLevelType w:val="hybridMultilevel"/>
    <w:tmpl w:val="484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A750C"/>
    <w:multiLevelType w:val="hybridMultilevel"/>
    <w:tmpl w:val="90DCEE02"/>
    <w:lvl w:ilvl="0" w:tplc="2B66609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017B9"/>
    <w:multiLevelType w:val="hybridMultilevel"/>
    <w:tmpl w:val="8FE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9511A"/>
    <w:multiLevelType w:val="hybridMultilevel"/>
    <w:tmpl w:val="155EF6A0"/>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C5FF0"/>
    <w:multiLevelType w:val="multilevel"/>
    <w:tmpl w:val="88B64962"/>
    <w:lvl w:ilvl="0">
      <w:start w:val="1"/>
      <w:numFmt w:val="decimal"/>
      <w:lvlText w:val="%1."/>
      <w:lvlJc w:val="left"/>
      <w:pPr>
        <w:ind w:left="360" w:hanging="360"/>
      </w:p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453424CC"/>
    <w:multiLevelType w:val="hybridMultilevel"/>
    <w:tmpl w:val="B7908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DF1603"/>
    <w:multiLevelType w:val="hybridMultilevel"/>
    <w:tmpl w:val="591CF90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9" w15:restartNumberingAfterBreak="0">
    <w:nsid w:val="4D1F55B8"/>
    <w:multiLevelType w:val="hybridMultilevel"/>
    <w:tmpl w:val="1994B584"/>
    <w:lvl w:ilvl="0" w:tplc="A76A1A4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2A380A"/>
    <w:multiLevelType w:val="hybridMultilevel"/>
    <w:tmpl w:val="097895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503E1764"/>
    <w:multiLevelType w:val="hybridMultilevel"/>
    <w:tmpl w:val="266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33520"/>
    <w:multiLevelType w:val="hybridMultilevel"/>
    <w:tmpl w:val="BAD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E71B7"/>
    <w:multiLevelType w:val="hybridMultilevel"/>
    <w:tmpl w:val="A5FC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F610BC"/>
    <w:multiLevelType w:val="hybridMultilevel"/>
    <w:tmpl w:val="41FCC5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5" w15:restartNumberingAfterBreak="0">
    <w:nsid w:val="562A52C4"/>
    <w:multiLevelType w:val="hybridMultilevel"/>
    <w:tmpl w:val="EEB2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B0A44"/>
    <w:multiLevelType w:val="hybridMultilevel"/>
    <w:tmpl w:val="FE0A79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9F010A9"/>
    <w:multiLevelType w:val="hybridMultilevel"/>
    <w:tmpl w:val="9E943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DE4F56"/>
    <w:multiLevelType w:val="hybridMultilevel"/>
    <w:tmpl w:val="18C81A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B85364B"/>
    <w:multiLevelType w:val="hybridMultilevel"/>
    <w:tmpl w:val="2EF6DE28"/>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40" w15:restartNumberingAfterBreak="0">
    <w:nsid w:val="5CB973C2"/>
    <w:multiLevelType w:val="hybridMultilevel"/>
    <w:tmpl w:val="65E6C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3F2A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742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DA38B2"/>
    <w:multiLevelType w:val="hybridMultilevel"/>
    <w:tmpl w:val="6A6AE720"/>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0E04FB"/>
    <w:multiLevelType w:val="hybridMultilevel"/>
    <w:tmpl w:val="A24C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1F48F6"/>
    <w:multiLevelType w:val="hybridMultilevel"/>
    <w:tmpl w:val="7AEADB3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742A3109"/>
    <w:multiLevelType w:val="hybridMultilevel"/>
    <w:tmpl w:val="A43E8E92"/>
    <w:lvl w:ilvl="0" w:tplc="1C60FD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2E58EB"/>
    <w:multiLevelType w:val="hybridMultilevel"/>
    <w:tmpl w:val="0C7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B03A8"/>
    <w:multiLevelType w:val="hybridMultilevel"/>
    <w:tmpl w:val="CE0EA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14"/>
  </w:num>
  <w:num w:numId="3">
    <w:abstractNumId w:val="8"/>
  </w:num>
  <w:num w:numId="4">
    <w:abstractNumId w:val="0"/>
  </w:num>
  <w:num w:numId="5">
    <w:abstractNumId w:val="47"/>
  </w:num>
  <w:num w:numId="6">
    <w:abstractNumId w:val="22"/>
  </w:num>
  <w:num w:numId="7">
    <w:abstractNumId w:val="24"/>
  </w:num>
  <w:num w:numId="8">
    <w:abstractNumId w:val="10"/>
  </w:num>
  <w:num w:numId="9">
    <w:abstractNumId w:val="32"/>
  </w:num>
  <w:num w:numId="10">
    <w:abstractNumId w:val="28"/>
  </w:num>
  <w:num w:numId="11">
    <w:abstractNumId w:val="13"/>
  </w:num>
  <w:num w:numId="12">
    <w:abstractNumId w:val="33"/>
  </w:num>
  <w:num w:numId="13">
    <w:abstractNumId w:val="9"/>
  </w:num>
  <w:num w:numId="14">
    <w:abstractNumId w:val="25"/>
  </w:num>
  <w:num w:numId="15">
    <w:abstractNumId w:val="46"/>
  </w:num>
  <w:num w:numId="16">
    <w:abstractNumId w:val="43"/>
  </w:num>
  <w:num w:numId="17">
    <w:abstractNumId w:val="3"/>
  </w:num>
  <w:num w:numId="18">
    <w:abstractNumId w:val="26"/>
  </w:num>
  <w:num w:numId="19">
    <w:abstractNumId w:val="19"/>
  </w:num>
  <w:num w:numId="20">
    <w:abstractNumId w:val="30"/>
  </w:num>
  <w:num w:numId="21">
    <w:abstractNumId w:val="45"/>
  </w:num>
  <w:num w:numId="22">
    <w:abstractNumId w:val="42"/>
  </w:num>
  <w:num w:numId="23">
    <w:abstractNumId w:val="41"/>
  </w:num>
  <w:num w:numId="24">
    <w:abstractNumId w:val="21"/>
  </w:num>
  <w:num w:numId="25">
    <w:abstractNumId w:val="20"/>
  </w:num>
  <w:num w:numId="26">
    <w:abstractNumId w:val="2"/>
  </w:num>
  <w:num w:numId="27">
    <w:abstractNumId w:val="36"/>
  </w:num>
  <w:num w:numId="28">
    <w:abstractNumId w:val="17"/>
  </w:num>
  <w:num w:numId="29">
    <w:abstractNumId w:val="23"/>
  </w:num>
  <w:num w:numId="30">
    <w:abstractNumId w:val="11"/>
  </w:num>
  <w:num w:numId="31">
    <w:abstractNumId w:val="6"/>
  </w:num>
  <w:num w:numId="32">
    <w:abstractNumId w:val="7"/>
  </w:num>
  <w:num w:numId="33">
    <w:abstractNumId w:val="12"/>
  </w:num>
  <w:num w:numId="34">
    <w:abstractNumId w:val="31"/>
  </w:num>
  <w:num w:numId="35">
    <w:abstractNumId w:val="1"/>
  </w:num>
  <w:num w:numId="36">
    <w:abstractNumId w:val="16"/>
  </w:num>
  <w:num w:numId="37">
    <w:abstractNumId w:val="38"/>
  </w:num>
  <w:num w:numId="38">
    <w:abstractNumId w:val="48"/>
  </w:num>
  <w:num w:numId="39">
    <w:abstractNumId w:val="5"/>
  </w:num>
  <w:num w:numId="40">
    <w:abstractNumId w:val="39"/>
  </w:num>
  <w:num w:numId="41">
    <w:abstractNumId w:val="27"/>
  </w:num>
  <w:num w:numId="42">
    <w:abstractNumId w:val="34"/>
  </w:num>
  <w:num w:numId="43">
    <w:abstractNumId w:val="40"/>
  </w:num>
  <w:num w:numId="44">
    <w:abstractNumId w:val="18"/>
  </w:num>
  <w:num w:numId="45">
    <w:abstractNumId w:val="29"/>
  </w:num>
  <w:num w:numId="46">
    <w:abstractNumId w:val="37"/>
  </w:num>
  <w:num w:numId="47">
    <w:abstractNumId w:val="44"/>
  </w:num>
  <w:num w:numId="48">
    <w:abstractNumId w:val="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87"/>
    <w:rsid w:val="000050A9"/>
    <w:rsid w:val="000111BA"/>
    <w:rsid w:val="00012374"/>
    <w:rsid w:val="00030141"/>
    <w:rsid w:val="0003051A"/>
    <w:rsid w:val="00033BCB"/>
    <w:rsid w:val="000350CB"/>
    <w:rsid w:val="00046BF6"/>
    <w:rsid w:val="000537A3"/>
    <w:rsid w:val="000628BA"/>
    <w:rsid w:val="000A3262"/>
    <w:rsid w:val="000B55E2"/>
    <w:rsid w:val="000C0EE8"/>
    <w:rsid w:val="000D2DDB"/>
    <w:rsid w:val="000D37CF"/>
    <w:rsid w:val="000D500C"/>
    <w:rsid w:val="000E0076"/>
    <w:rsid w:val="000F014F"/>
    <w:rsid w:val="00142BF4"/>
    <w:rsid w:val="001622B6"/>
    <w:rsid w:val="001A30EA"/>
    <w:rsid w:val="001D18BF"/>
    <w:rsid w:val="001E1C0F"/>
    <w:rsid w:val="001F2201"/>
    <w:rsid w:val="001F2C76"/>
    <w:rsid w:val="00200CC2"/>
    <w:rsid w:val="002028B7"/>
    <w:rsid w:val="0022390F"/>
    <w:rsid w:val="002430DE"/>
    <w:rsid w:val="00252355"/>
    <w:rsid w:val="0026367A"/>
    <w:rsid w:val="0029083D"/>
    <w:rsid w:val="00291BE3"/>
    <w:rsid w:val="002A6F8E"/>
    <w:rsid w:val="002B47F9"/>
    <w:rsid w:val="002D0596"/>
    <w:rsid w:val="002D076F"/>
    <w:rsid w:val="002D6385"/>
    <w:rsid w:val="002E2D04"/>
    <w:rsid w:val="002E40CD"/>
    <w:rsid w:val="002E420B"/>
    <w:rsid w:val="002E5E68"/>
    <w:rsid w:val="002F6296"/>
    <w:rsid w:val="00314599"/>
    <w:rsid w:val="00350F86"/>
    <w:rsid w:val="003524D4"/>
    <w:rsid w:val="003656E5"/>
    <w:rsid w:val="00366114"/>
    <w:rsid w:val="0037203C"/>
    <w:rsid w:val="00375162"/>
    <w:rsid w:val="003829DE"/>
    <w:rsid w:val="003935ED"/>
    <w:rsid w:val="003A7D57"/>
    <w:rsid w:val="003B1206"/>
    <w:rsid w:val="003B559B"/>
    <w:rsid w:val="003D1195"/>
    <w:rsid w:val="003D3F32"/>
    <w:rsid w:val="003D45D5"/>
    <w:rsid w:val="003E131B"/>
    <w:rsid w:val="003F4820"/>
    <w:rsid w:val="00421AED"/>
    <w:rsid w:val="00426A58"/>
    <w:rsid w:val="004579E5"/>
    <w:rsid w:val="004840BC"/>
    <w:rsid w:val="004A4F2A"/>
    <w:rsid w:val="004B6D02"/>
    <w:rsid w:val="004C2072"/>
    <w:rsid w:val="004C29A3"/>
    <w:rsid w:val="004D62C1"/>
    <w:rsid w:val="004E2051"/>
    <w:rsid w:val="004E427F"/>
    <w:rsid w:val="004E67A5"/>
    <w:rsid w:val="00500487"/>
    <w:rsid w:val="00514BF5"/>
    <w:rsid w:val="00523221"/>
    <w:rsid w:val="005238B0"/>
    <w:rsid w:val="00525D7B"/>
    <w:rsid w:val="00544071"/>
    <w:rsid w:val="00560F87"/>
    <w:rsid w:val="005639F4"/>
    <w:rsid w:val="0059401E"/>
    <w:rsid w:val="005A6A28"/>
    <w:rsid w:val="005C40D8"/>
    <w:rsid w:val="005D33D2"/>
    <w:rsid w:val="005F5B8E"/>
    <w:rsid w:val="005F5D64"/>
    <w:rsid w:val="00621E9A"/>
    <w:rsid w:val="006333C6"/>
    <w:rsid w:val="0063488D"/>
    <w:rsid w:val="0064341E"/>
    <w:rsid w:val="0064571C"/>
    <w:rsid w:val="00657452"/>
    <w:rsid w:val="006A0613"/>
    <w:rsid w:val="006A2730"/>
    <w:rsid w:val="006B0124"/>
    <w:rsid w:val="006B618C"/>
    <w:rsid w:val="006C185E"/>
    <w:rsid w:val="006D58D6"/>
    <w:rsid w:val="006D608F"/>
    <w:rsid w:val="006E42C5"/>
    <w:rsid w:val="007005D8"/>
    <w:rsid w:val="0071286E"/>
    <w:rsid w:val="00712A26"/>
    <w:rsid w:val="00740F46"/>
    <w:rsid w:val="00751E42"/>
    <w:rsid w:val="00753B2E"/>
    <w:rsid w:val="007629F9"/>
    <w:rsid w:val="00763626"/>
    <w:rsid w:val="00786EB4"/>
    <w:rsid w:val="0079167E"/>
    <w:rsid w:val="007A5119"/>
    <w:rsid w:val="007A516A"/>
    <w:rsid w:val="007E2299"/>
    <w:rsid w:val="007E30C1"/>
    <w:rsid w:val="007E780E"/>
    <w:rsid w:val="00805D77"/>
    <w:rsid w:val="0082254F"/>
    <w:rsid w:val="008303C7"/>
    <w:rsid w:val="008312E2"/>
    <w:rsid w:val="00835914"/>
    <w:rsid w:val="00846D6A"/>
    <w:rsid w:val="008611EC"/>
    <w:rsid w:val="0087431B"/>
    <w:rsid w:val="00875654"/>
    <w:rsid w:val="00880743"/>
    <w:rsid w:val="008A02E9"/>
    <w:rsid w:val="008B0C0D"/>
    <w:rsid w:val="008B3FAE"/>
    <w:rsid w:val="008F4BF5"/>
    <w:rsid w:val="00923FF6"/>
    <w:rsid w:val="00925EDA"/>
    <w:rsid w:val="00927F12"/>
    <w:rsid w:val="00936368"/>
    <w:rsid w:val="00947DA4"/>
    <w:rsid w:val="0096116D"/>
    <w:rsid w:val="00996136"/>
    <w:rsid w:val="009A50AA"/>
    <w:rsid w:val="009A5730"/>
    <w:rsid w:val="009C66F2"/>
    <w:rsid w:val="009E135A"/>
    <w:rsid w:val="00A0428C"/>
    <w:rsid w:val="00A1701D"/>
    <w:rsid w:val="00A3225F"/>
    <w:rsid w:val="00A46382"/>
    <w:rsid w:val="00A55817"/>
    <w:rsid w:val="00A853C8"/>
    <w:rsid w:val="00A86910"/>
    <w:rsid w:val="00A94C9C"/>
    <w:rsid w:val="00AA33FC"/>
    <w:rsid w:val="00AC7133"/>
    <w:rsid w:val="00AD10C7"/>
    <w:rsid w:val="00AD25F3"/>
    <w:rsid w:val="00AD64E3"/>
    <w:rsid w:val="00AE032D"/>
    <w:rsid w:val="00B06FE5"/>
    <w:rsid w:val="00B17557"/>
    <w:rsid w:val="00B25D66"/>
    <w:rsid w:val="00B26709"/>
    <w:rsid w:val="00B27D9B"/>
    <w:rsid w:val="00B35EDF"/>
    <w:rsid w:val="00B4268E"/>
    <w:rsid w:val="00B56BC7"/>
    <w:rsid w:val="00B875D7"/>
    <w:rsid w:val="00B96DD5"/>
    <w:rsid w:val="00BA4859"/>
    <w:rsid w:val="00BB0E2E"/>
    <w:rsid w:val="00BC3746"/>
    <w:rsid w:val="00BF3D23"/>
    <w:rsid w:val="00BF6713"/>
    <w:rsid w:val="00C1074F"/>
    <w:rsid w:val="00C22B26"/>
    <w:rsid w:val="00C30E06"/>
    <w:rsid w:val="00C34816"/>
    <w:rsid w:val="00C34AA9"/>
    <w:rsid w:val="00C5204F"/>
    <w:rsid w:val="00C52C30"/>
    <w:rsid w:val="00C627EE"/>
    <w:rsid w:val="00C93863"/>
    <w:rsid w:val="00CA7C11"/>
    <w:rsid w:val="00CC32AE"/>
    <w:rsid w:val="00CD1525"/>
    <w:rsid w:val="00CD6268"/>
    <w:rsid w:val="00CE2552"/>
    <w:rsid w:val="00CF1FAF"/>
    <w:rsid w:val="00CF5340"/>
    <w:rsid w:val="00D079F8"/>
    <w:rsid w:val="00D15485"/>
    <w:rsid w:val="00D2362C"/>
    <w:rsid w:val="00D31970"/>
    <w:rsid w:val="00D3403B"/>
    <w:rsid w:val="00D34783"/>
    <w:rsid w:val="00D47DF6"/>
    <w:rsid w:val="00D51409"/>
    <w:rsid w:val="00D64F95"/>
    <w:rsid w:val="00D92464"/>
    <w:rsid w:val="00DF1372"/>
    <w:rsid w:val="00DF4D13"/>
    <w:rsid w:val="00E0092F"/>
    <w:rsid w:val="00E03A91"/>
    <w:rsid w:val="00E15103"/>
    <w:rsid w:val="00E1696E"/>
    <w:rsid w:val="00E27CCA"/>
    <w:rsid w:val="00E50C99"/>
    <w:rsid w:val="00E61EA1"/>
    <w:rsid w:val="00E70354"/>
    <w:rsid w:val="00E713BD"/>
    <w:rsid w:val="00E77293"/>
    <w:rsid w:val="00E82087"/>
    <w:rsid w:val="00E87883"/>
    <w:rsid w:val="00EC43F3"/>
    <w:rsid w:val="00ED34BF"/>
    <w:rsid w:val="00ED54FE"/>
    <w:rsid w:val="00ED7593"/>
    <w:rsid w:val="00EE21C2"/>
    <w:rsid w:val="00F00ADF"/>
    <w:rsid w:val="00F016CF"/>
    <w:rsid w:val="00F06F49"/>
    <w:rsid w:val="00F12B70"/>
    <w:rsid w:val="00F24C43"/>
    <w:rsid w:val="00F40EE1"/>
    <w:rsid w:val="00F60038"/>
    <w:rsid w:val="00F703B4"/>
    <w:rsid w:val="00F80B4F"/>
    <w:rsid w:val="00F86FD0"/>
    <w:rsid w:val="00F938C6"/>
    <w:rsid w:val="00F967DF"/>
    <w:rsid w:val="00FA2183"/>
    <w:rsid w:val="00FC5DB7"/>
    <w:rsid w:val="00FE27A5"/>
    <w:rsid w:val="00FE6A60"/>
    <w:rsid w:val="00FF102B"/>
    <w:rsid w:val="00FF2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2116C"/>
  <w15:docId w15:val="{7448DA44-DB0D-46C5-A939-8C67DF5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487"/>
    <w:pPr>
      <w:ind w:left="720"/>
      <w:contextualSpacing/>
    </w:pPr>
  </w:style>
  <w:style w:type="character" w:styleId="CommentReference">
    <w:name w:val="annotation reference"/>
    <w:basedOn w:val="DefaultParagraphFont"/>
    <w:uiPriority w:val="99"/>
    <w:semiHidden/>
    <w:unhideWhenUsed/>
    <w:rsid w:val="00046BF6"/>
    <w:rPr>
      <w:sz w:val="16"/>
      <w:szCs w:val="16"/>
    </w:rPr>
  </w:style>
  <w:style w:type="paragraph" w:styleId="CommentText">
    <w:name w:val="annotation text"/>
    <w:basedOn w:val="Normal"/>
    <w:link w:val="CommentTextChar"/>
    <w:uiPriority w:val="99"/>
    <w:semiHidden/>
    <w:unhideWhenUsed/>
    <w:rsid w:val="00046BF6"/>
    <w:pPr>
      <w:spacing w:line="240" w:lineRule="auto"/>
    </w:pPr>
    <w:rPr>
      <w:sz w:val="20"/>
      <w:szCs w:val="20"/>
    </w:rPr>
  </w:style>
  <w:style w:type="character" w:customStyle="1" w:styleId="CommentTextChar">
    <w:name w:val="Comment Text Char"/>
    <w:basedOn w:val="DefaultParagraphFont"/>
    <w:link w:val="CommentText"/>
    <w:uiPriority w:val="99"/>
    <w:semiHidden/>
    <w:rsid w:val="00046BF6"/>
    <w:rPr>
      <w:sz w:val="20"/>
      <w:szCs w:val="20"/>
    </w:rPr>
  </w:style>
  <w:style w:type="paragraph" w:styleId="CommentSubject">
    <w:name w:val="annotation subject"/>
    <w:basedOn w:val="CommentText"/>
    <w:next w:val="CommentText"/>
    <w:link w:val="CommentSubjectChar"/>
    <w:uiPriority w:val="99"/>
    <w:semiHidden/>
    <w:unhideWhenUsed/>
    <w:rsid w:val="00046BF6"/>
    <w:rPr>
      <w:b/>
      <w:bCs/>
    </w:rPr>
  </w:style>
  <w:style w:type="character" w:customStyle="1" w:styleId="CommentSubjectChar">
    <w:name w:val="Comment Subject Char"/>
    <w:basedOn w:val="CommentTextChar"/>
    <w:link w:val="CommentSubject"/>
    <w:uiPriority w:val="99"/>
    <w:semiHidden/>
    <w:rsid w:val="00046BF6"/>
    <w:rPr>
      <w:b/>
      <w:bCs/>
      <w:sz w:val="20"/>
      <w:szCs w:val="20"/>
    </w:rPr>
  </w:style>
  <w:style w:type="paragraph" w:styleId="BalloonText">
    <w:name w:val="Balloon Text"/>
    <w:basedOn w:val="Normal"/>
    <w:link w:val="BalloonTextChar"/>
    <w:uiPriority w:val="99"/>
    <w:semiHidden/>
    <w:unhideWhenUsed/>
    <w:rsid w:val="00046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F6"/>
    <w:rPr>
      <w:rFonts w:ascii="Tahoma" w:hAnsi="Tahoma" w:cs="Tahoma"/>
      <w:sz w:val="16"/>
      <w:szCs w:val="16"/>
    </w:rPr>
  </w:style>
  <w:style w:type="table" w:styleId="TableGrid">
    <w:name w:val="Table Grid"/>
    <w:basedOn w:val="TableNormal"/>
    <w:uiPriority w:val="59"/>
    <w:rsid w:val="00F8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883"/>
    <w:rPr>
      <w:color w:val="0000FF" w:themeColor="hyperlink"/>
      <w:u w:val="single"/>
    </w:rPr>
  </w:style>
  <w:style w:type="paragraph" w:styleId="NoSpacing">
    <w:name w:val="No Spacing"/>
    <w:uiPriority w:val="1"/>
    <w:qFormat/>
    <w:rsid w:val="00E87883"/>
    <w:pPr>
      <w:spacing w:after="0" w:line="240" w:lineRule="auto"/>
    </w:pPr>
  </w:style>
  <w:style w:type="table" w:customStyle="1" w:styleId="TableGrid1">
    <w:name w:val="Table Grid1"/>
    <w:basedOn w:val="TableNormal"/>
    <w:next w:val="TableGrid"/>
    <w:uiPriority w:val="59"/>
    <w:rsid w:val="003B559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59B"/>
  </w:style>
  <w:style w:type="paragraph" w:styleId="Footer">
    <w:name w:val="footer"/>
    <w:basedOn w:val="Normal"/>
    <w:link w:val="FooterChar"/>
    <w:uiPriority w:val="99"/>
    <w:unhideWhenUsed/>
    <w:rsid w:val="003B5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59B"/>
  </w:style>
  <w:style w:type="character" w:styleId="UnresolvedMention">
    <w:name w:val="Unresolved Mention"/>
    <w:basedOn w:val="DefaultParagraphFont"/>
    <w:uiPriority w:val="99"/>
    <w:semiHidden/>
    <w:unhideWhenUsed/>
    <w:rsid w:val="006E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50324">
      <w:bodyDiv w:val="1"/>
      <w:marLeft w:val="0"/>
      <w:marRight w:val="0"/>
      <w:marTop w:val="0"/>
      <w:marBottom w:val="0"/>
      <w:divBdr>
        <w:top w:val="none" w:sz="0" w:space="0" w:color="auto"/>
        <w:left w:val="none" w:sz="0" w:space="0" w:color="auto"/>
        <w:bottom w:val="none" w:sz="0" w:space="0" w:color="auto"/>
        <w:right w:val="none" w:sz="0" w:space="0" w:color="auto"/>
      </w:divBdr>
    </w:div>
    <w:div w:id="391928927">
      <w:bodyDiv w:val="1"/>
      <w:marLeft w:val="0"/>
      <w:marRight w:val="0"/>
      <w:marTop w:val="0"/>
      <w:marBottom w:val="0"/>
      <w:divBdr>
        <w:top w:val="none" w:sz="0" w:space="0" w:color="auto"/>
        <w:left w:val="none" w:sz="0" w:space="0" w:color="auto"/>
        <w:bottom w:val="none" w:sz="0" w:space="0" w:color="auto"/>
        <w:right w:val="none" w:sz="0" w:space="0" w:color="auto"/>
      </w:divBdr>
    </w:div>
    <w:div w:id="1350260770">
      <w:bodyDiv w:val="1"/>
      <w:marLeft w:val="0"/>
      <w:marRight w:val="0"/>
      <w:marTop w:val="0"/>
      <w:marBottom w:val="0"/>
      <w:divBdr>
        <w:top w:val="none" w:sz="0" w:space="0" w:color="auto"/>
        <w:left w:val="none" w:sz="0" w:space="0" w:color="auto"/>
        <w:bottom w:val="none" w:sz="0" w:space="0" w:color="auto"/>
        <w:right w:val="none" w:sz="0" w:space="0" w:color="auto"/>
      </w:divBdr>
    </w:div>
    <w:div w:id="1443719073">
      <w:bodyDiv w:val="1"/>
      <w:marLeft w:val="0"/>
      <w:marRight w:val="0"/>
      <w:marTop w:val="0"/>
      <w:marBottom w:val="0"/>
      <w:divBdr>
        <w:top w:val="none" w:sz="0" w:space="0" w:color="auto"/>
        <w:left w:val="none" w:sz="0" w:space="0" w:color="auto"/>
        <w:bottom w:val="none" w:sz="0" w:space="0" w:color="auto"/>
        <w:right w:val="none" w:sz="0" w:space="0" w:color="auto"/>
      </w:divBdr>
      <w:divsChild>
        <w:div w:id="519512772">
          <w:marLeft w:val="0"/>
          <w:marRight w:val="0"/>
          <w:marTop w:val="0"/>
          <w:marBottom w:val="0"/>
          <w:divBdr>
            <w:top w:val="none" w:sz="0" w:space="0" w:color="auto"/>
            <w:left w:val="none" w:sz="0" w:space="0" w:color="auto"/>
            <w:bottom w:val="none" w:sz="0" w:space="0" w:color="auto"/>
            <w:right w:val="none" w:sz="0" w:space="0" w:color="auto"/>
          </w:divBdr>
        </w:div>
        <w:div w:id="1454056671">
          <w:marLeft w:val="0"/>
          <w:marRight w:val="0"/>
          <w:marTop w:val="0"/>
          <w:marBottom w:val="0"/>
          <w:divBdr>
            <w:top w:val="none" w:sz="0" w:space="0" w:color="auto"/>
            <w:left w:val="none" w:sz="0" w:space="0" w:color="auto"/>
            <w:bottom w:val="none" w:sz="0" w:space="0" w:color="auto"/>
            <w:right w:val="none" w:sz="0" w:space="0" w:color="auto"/>
          </w:divBdr>
        </w:div>
        <w:div w:id="103698728">
          <w:marLeft w:val="0"/>
          <w:marRight w:val="0"/>
          <w:marTop w:val="0"/>
          <w:marBottom w:val="0"/>
          <w:divBdr>
            <w:top w:val="none" w:sz="0" w:space="0" w:color="auto"/>
            <w:left w:val="none" w:sz="0" w:space="0" w:color="auto"/>
            <w:bottom w:val="none" w:sz="0" w:space="0" w:color="auto"/>
            <w:right w:val="none" w:sz="0" w:space="0" w:color="auto"/>
          </w:divBdr>
        </w:div>
        <w:div w:id="487936660">
          <w:marLeft w:val="0"/>
          <w:marRight w:val="0"/>
          <w:marTop w:val="0"/>
          <w:marBottom w:val="0"/>
          <w:divBdr>
            <w:top w:val="none" w:sz="0" w:space="0" w:color="auto"/>
            <w:left w:val="none" w:sz="0" w:space="0" w:color="auto"/>
            <w:bottom w:val="none" w:sz="0" w:space="0" w:color="auto"/>
            <w:right w:val="none" w:sz="0" w:space="0" w:color="auto"/>
          </w:divBdr>
        </w:div>
        <w:div w:id="624235535">
          <w:marLeft w:val="0"/>
          <w:marRight w:val="0"/>
          <w:marTop w:val="0"/>
          <w:marBottom w:val="0"/>
          <w:divBdr>
            <w:top w:val="none" w:sz="0" w:space="0" w:color="auto"/>
            <w:left w:val="none" w:sz="0" w:space="0" w:color="auto"/>
            <w:bottom w:val="none" w:sz="0" w:space="0" w:color="auto"/>
            <w:right w:val="none" w:sz="0" w:space="0" w:color="auto"/>
          </w:divBdr>
        </w:div>
        <w:div w:id="95517006">
          <w:marLeft w:val="0"/>
          <w:marRight w:val="0"/>
          <w:marTop w:val="0"/>
          <w:marBottom w:val="0"/>
          <w:divBdr>
            <w:top w:val="none" w:sz="0" w:space="0" w:color="auto"/>
            <w:left w:val="none" w:sz="0" w:space="0" w:color="auto"/>
            <w:bottom w:val="none" w:sz="0" w:space="0" w:color="auto"/>
            <w:right w:val="none" w:sz="0" w:space="0" w:color="auto"/>
          </w:divBdr>
        </w:div>
        <w:div w:id="1463888589">
          <w:marLeft w:val="0"/>
          <w:marRight w:val="0"/>
          <w:marTop w:val="0"/>
          <w:marBottom w:val="0"/>
          <w:divBdr>
            <w:top w:val="none" w:sz="0" w:space="0" w:color="auto"/>
            <w:left w:val="none" w:sz="0" w:space="0" w:color="auto"/>
            <w:bottom w:val="none" w:sz="0" w:space="0" w:color="auto"/>
            <w:right w:val="none" w:sz="0" w:space="0" w:color="auto"/>
          </w:divBdr>
        </w:div>
        <w:div w:id="2126197334">
          <w:marLeft w:val="0"/>
          <w:marRight w:val="0"/>
          <w:marTop w:val="0"/>
          <w:marBottom w:val="0"/>
          <w:divBdr>
            <w:top w:val="none" w:sz="0" w:space="0" w:color="auto"/>
            <w:left w:val="none" w:sz="0" w:space="0" w:color="auto"/>
            <w:bottom w:val="none" w:sz="0" w:space="0" w:color="auto"/>
            <w:right w:val="none" w:sz="0" w:space="0" w:color="auto"/>
          </w:divBdr>
        </w:div>
        <w:div w:id="534661809">
          <w:marLeft w:val="0"/>
          <w:marRight w:val="0"/>
          <w:marTop w:val="0"/>
          <w:marBottom w:val="0"/>
          <w:divBdr>
            <w:top w:val="none" w:sz="0" w:space="0" w:color="auto"/>
            <w:left w:val="none" w:sz="0" w:space="0" w:color="auto"/>
            <w:bottom w:val="none" w:sz="0" w:space="0" w:color="auto"/>
            <w:right w:val="none" w:sz="0" w:space="0" w:color="auto"/>
          </w:divBdr>
        </w:div>
        <w:div w:id="2065567901">
          <w:marLeft w:val="0"/>
          <w:marRight w:val="0"/>
          <w:marTop w:val="0"/>
          <w:marBottom w:val="0"/>
          <w:divBdr>
            <w:top w:val="none" w:sz="0" w:space="0" w:color="auto"/>
            <w:left w:val="none" w:sz="0" w:space="0" w:color="auto"/>
            <w:bottom w:val="none" w:sz="0" w:space="0" w:color="auto"/>
            <w:right w:val="none" w:sz="0" w:space="0" w:color="auto"/>
          </w:divBdr>
        </w:div>
        <w:div w:id="1615870069">
          <w:marLeft w:val="0"/>
          <w:marRight w:val="0"/>
          <w:marTop w:val="0"/>
          <w:marBottom w:val="0"/>
          <w:divBdr>
            <w:top w:val="none" w:sz="0" w:space="0" w:color="auto"/>
            <w:left w:val="none" w:sz="0" w:space="0" w:color="auto"/>
            <w:bottom w:val="none" w:sz="0" w:space="0" w:color="auto"/>
            <w:right w:val="none" w:sz="0" w:space="0" w:color="auto"/>
          </w:divBdr>
        </w:div>
        <w:div w:id="1748990654">
          <w:marLeft w:val="0"/>
          <w:marRight w:val="0"/>
          <w:marTop w:val="0"/>
          <w:marBottom w:val="0"/>
          <w:divBdr>
            <w:top w:val="none" w:sz="0" w:space="0" w:color="auto"/>
            <w:left w:val="none" w:sz="0" w:space="0" w:color="auto"/>
            <w:bottom w:val="none" w:sz="0" w:space="0" w:color="auto"/>
            <w:right w:val="none" w:sz="0" w:space="0" w:color="auto"/>
          </w:divBdr>
        </w:div>
        <w:div w:id="23136718">
          <w:marLeft w:val="0"/>
          <w:marRight w:val="0"/>
          <w:marTop w:val="0"/>
          <w:marBottom w:val="0"/>
          <w:divBdr>
            <w:top w:val="none" w:sz="0" w:space="0" w:color="auto"/>
            <w:left w:val="none" w:sz="0" w:space="0" w:color="auto"/>
            <w:bottom w:val="none" w:sz="0" w:space="0" w:color="auto"/>
            <w:right w:val="none" w:sz="0" w:space="0" w:color="auto"/>
          </w:divBdr>
        </w:div>
        <w:div w:id="747926888">
          <w:marLeft w:val="0"/>
          <w:marRight w:val="0"/>
          <w:marTop w:val="0"/>
          <w:marBottom w:val="0"/>
          <w:divBdr>
            <w:top w:val="none" w:sz="0" w:space="0" w:color="auto"/>
            <w:left w:val="none" w:sz="0" w:space="0" w:color="auto"/>
            <w:bottom w:val="none" w:sz="0" w:space="0" w:color="auto"/>
            <w:right w:val="none" w:sz="0" w:space="0" w:color="auto"/>
          </w:divBdr>
        </w:div>
        <w:div w:id="1052730481">
          <w:marLeft w:val="0"/>
          <w:marRight w:val="0"/>
          <w:marTop w:val="0"/>
          <w:marBottom w:val="0"/>
          <w:divBdr>
            <w:top w:val="none" w:sz="0" w:space="0" w:color="auto"/>
            <w:left w:val="none" w:sz="0" w:space="0" w:color="auto"/>
            <w:bottom w:val="none" w:sz="0" w:space="0" w:color="auto"/>
            <w:right w:val="none" w:sz="0" w:space="0" w:color="auto"/>
          </w:divBdr>
        </w:div>
      </w:divsChild>
    </w:div>
    <w:div w:id="18648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3D77E-DFF2-4785-80E9-019388D0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Housing Ombudsman Services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Keenoy</dc:creator>
  <cp:lastModifiedBy>Sam Mooney</cp:lastModifiedBy>
  <cp:revision>4</cp:revision>
  <cp:lastPrinted>2016-03-07T09:09:00Z</cp:lastPrinted>
  <dcterms:created xsi:type="dcterms:W3CDTF">2019-01-11T16:28:00Z</dcterms:created>
  <dcterms:modified xsi:type="dcterms:W3CDTF">2021-03-02T13:49:00Z</dcterms:modified>
</cp:coreProperties>
</file>