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01172" w14:textId="77777777" w:rsidR="00F80B4F" w:rsidRPr="008F4BF5" w:rsidRDefault="00F80B4F" w:rsidP="00BA4859">
      <w:pPr>
        <w:spacing w:after="0" w:line="240" w:lineRule="auto"/>
        <w:ind w:left="993" w:hanging="567"/>
        <w:rPr>
          <w:b/>
          <w:sz w:val="24"/>
          <w:szCs w:val="24"/>
        </w:rPr>
      </w:pPr>
      <w:r w:rsidRPr="008F4BF5">
        <w:rPr>
          <w:b/>
          <w:noProof/>
          <w:sz w:val="24"/>
          <w:szCs w:val="24"/>
          <w:lang w:eastAsia="en-GB"/>
        </w:rPr>
        <w:drawing>
          <wp:inline distT="0" distB="0" distL="0" distR="0" wp14:anchorId="50878788" wp14:editId="320E9127">
            <wp:extent cx="2143125" cy="771525"/>
            <wp:effectExtent l="0" t="0" r="9525" b="9525"/>
            <wp:docPr id="3" name="Picture 3" descr="HOS_Logo_Col_small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_Logo_Col_small 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771525"/>
                    </a:xfrm>
                    <a:prstGeom prst="rect">
                      <a:avLst/>
                    </a:prstGeom>
                    <a:noFill/>
                    <a:ln>
                      <a:noFill/>
                    </a:ln>
                  </pic:spPr>
                </pic:pic>
              </a:graphicData>
            </a:graphic>
          </wp:inline>
        </w:drawing>
      </w:r>
      <w:r w:rsidRPr="008F4BF5">
        <w:rPr>
          <w:b/>
          <w:sz w:val="24"/>
          <w:szCs w:val="24"/>
        </w:rPr>
        <w:tab/>
      </w:r>
    </w:p>
    <w:p w14:paraId="022A124B" w14:textId="77777777" w:rsidR="00F80B4F" w:rsidRPr="008F4BF5" w:rsidRDefault="00F80B4F" w:rsidP="00BA4859">
      <w:pPr>
        <w:spacing w:after="0" w:line="240" w:lineRule="auto"/>
        <w:ind w:left="993" w:hanging="567"/>
        <w:rPr>
          <w:b/>
          <w:sz w:val="24"/>
          <w:szCs w:val="24"/>
        </w:rPr>
      </w:pPr>
      <w:r w:rsidRPr="008F4BF5">
        <w:rPr>
          <w:b/>
          <w:sz w:val="24"/>
          <w:szCs w:val="24"/>
        </w:rPr>
        <w:tab/>
      </w:r>
      <w:r w:rsidR="00B06FE5" w:rsidRPr="008F4BF5">
        <w:rPr>
          <w:b/>
          <w:sz w:val="24"/>
          <w:szCs w:val="24"/>
        </w:rPr>
        <w:t xml:space="preserve"> </w:t>
      </w:r>
    </w:p>
    <w:p w14:paraId="230C6C7D" w14:textId="77777777" w:rsidR="00FD66E8" w:rsidRDefault="00FD66E8" w:rsidP="00BA4859">
      <w:pPr>
        <w:ind w:left="567" w:hanging="567"/>
        <w:rPr>
          <w:rFonts w:ascii="Arial" w:hAnsi="Arial" w:cs="Arial"/>
          <w:b/>
          <w:sz w:val="24"/>
          <w:szCs w:val="24"/>
        </w:rPr>
      </w:pPr>
    </w:p>
    <w:p w14:paraId="2EAAB574" w14:textId="77777777" w:rsidR="00FD66E8" w:rsidRDefault="00FD66E8" w:rsidP="00BA4859">
      <w:pPr>
        <w:ind w:left="567" w:hanging="567"/>
        <w:rPr>
          <w:rFonts w:ascii="Arial" w:hAnsi="Arial" w:cs="Arial"/>
          <w:b/>
          <w:sz w:val="24"/>
          <w:szCs w:val="24"/>
        </w:rPr>
      </w:pPr>
    </w:p>
    <w:p w14:paraId="65FFFCE7" w14:textId="77777777" w:rsidR="004D6D9E" w:rsidRDefault="004D6D9E" w:rsidP="004D6D9E">
      <w:pPr>
        <w:spacing w:before="120" w:after="120"/>
        <w:jc w:val="center"/>
        <w:rPr>
          <w:rFonts w:ascii="Arial" w:hAnsi="Arial" w:cs="Arial"/>
          <w:kern w:val="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269"/>
      </w:tblGrid>
      <w:tr w:rsidR="004D6D9E" w14:paraId="1565F44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28961AFD" w14:textId="77777777" w:rsidR="004D6D9E" w:rsidRDefault="004D6D9E" w:rsidP="00812D3E">
            <w:pPr>
              <w:spacing w:before="120" w:after="120"/>
              <w:rPr>
                <w:rFonts w:ascii="Arial" w:hAnsi="Arial" w:cs="Arial"/>
                <w:b/>
                <w:lang w:eastAsia="en-GB"/>
              </w:rPr>
            </w:pPr>
            <w:r>
              <w:rPr>
                <w:rFonts w:ascii="Arial" w:hAnsi="Arial"/>
                <w:b/>
                <w:bCs/>
                <w:lang w:eastAsia="en-GB"/>
              </w:rPr>
              <w:t>Policy</w:t>
            </w:r>
          </w:p>
        </w:tc>
        <w:tc>
          <w:tcPr>
            <w:tcW w:w="6440" w:type="dxa"/>
            <w:tcBorders>
              <w:top w:val="single" w:sz="4" w:space="0" w:color="auto"/>
              <w:left w:val="single" w:sz="4" w:space="0" w:color="auto"/>
              <w:bottom w:val="single" w:sz="4" w:space="0" w:color="auto"/>
              <w:right w:val="single" w:sz="4" w:space="0" w:color="auto"/>
            </w:tcBorders>
            <w:hideMark/>
          </w:tcPr>
          <w:p w14:paraId="2196130F" w14:textId="77777777" w:rsidR="004D6D9E" w:rsidRDefault="004D6D9E" w:rsidP="00812D3E">
            <w:pPr>
              <w:spacing w:before="120" w:after="120"/>
              <w:rPr>
                <w:rFonts w:ascii="Arial" w:hAnsi="Arial" w:cs="Arial"/>
                <w:b/>
                <w:lang w:eastAsia="en-GB"/>
              </w:rPr>
            </w:pPr>
            <w:r>
              <w:rPr>
                <w:rFonts w:ascii="Arial" w:hAnsi="Arial"/>
                <w:b/>
                <w:bCs/>
                <w:lang w:eastAsia="en-GB"/>
              </w:rPr>
              <w:t>Voluntary membership</w:t>
            </w:r>
          </w:p>
        </w:tc>
      </w:tr>
      <w:tr w:rsidR="004D6D9E" w14:paraId="16B0EC9B"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0359FD40" w14:textId="77777777" w:rsidR="004D6D9E" w:rsidRDefault="004D6D9E" w:rsidP="00812D3E">
            <w:pPr>
              <w:spacing w:before="120" w:after="120"/>
              <w:rPr>
                <w:rFonts w:ascii="Arial" w:hAnsi="Arial" w:cs="Arial"/>
                <w:b/>
                <w:lang w:eastAsia="en-GB"/>
              </w:rPr>
            </w:pPr>
            <w:r>
              <w:rPr>
                <w:rFonts w:ascii="Arial" w:hAnsi="Arial"/>
                <w:b/>
                <w:bCs/>
                <w:lang w:eastAsia="en-GB"/>
              </w:rPr>
              <w:t>Date approved</w:t>
            </w:r>
          </w:p>
        </w:tc>
        <w:tc>
          <w:tcPr>
            <w:tcW w:w="6440" w:type="dxa"/>
            <w:tcBorders>
              <w:top w:val="single" w:sz="4" w:space="0" w:color="auto"/>
              <w:left w:val="single" w:sz="4" w:space="0" w:color="auto"/>
              <w:bottom w:val="single" w:sz="4" w:space="0" w:color="auto"/>
              <w:right w:val="single" w:sz="4" w:space="0" w:color="auto"/>
            </w:tcBorders>
            <w:hideMark/>
          </w:tcPr>
          <w:p w14:paraId="2E553A78" w14:textId="77777777" w:rsidR="004D6D9E" w:rsidRDefault="004D6D9E" w:rsidP="00812D3E">
            <w:pPr>
              <w:spacing w:before="120" w:after="120"/>
              <w:rPr>
                <w:rFonts w:ascii="Arial" w:hAnsi="Arial" w:cs="Arial"/>
                <w:b/>
                <w:lang w:eastAsia="en-GB"/>
              </w:rPr>
            </w:pPr>
            <w:r>
              <w:rPr>
                <w:rFonts w:ascii="Arial" w:hAnsi="Arial" w:cs="Arial"/>
                <w:b/>
                <w:lang w:eastAsia="en-GB"/>
              </w:rPr>
              <w:t>September 2018</w:t>
            </w:r>
          </w:p>
        </w:tc>
      </w:tr>
      <w:tr w:rsidR="004D6D9E" w14:paraId="547F16C2"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1C71B613" w14:textId="77777777" w:rsidR="004D6D9E" w:rsidRDefault="004D6D9E" w:rsidP="00812D3E">
            <w:pPr>
              <w:spacing w:before="120" w:after="120"/>
              <w:rPr>
                <w:rFonts w:ascii="Arial" w:hAnsi="Arial" w:cs="Arial"/>
                <w:b/>
                <w:lang w:eastAsia="en-GB"/>
              </w:rPr>
            </w:pPr>
            <w:r>
              <w:rPr>
                <w:rFonts w:ascii="Arial" w:hAnsi="Arial"/>
                <w:b/>
                <w:lang w:eastAsia="en-GB"/>
              </w:rPr>
              <w:t>Date for next review</w:t>
            </w:r>
          </w:p>
        </w:tc>
        <w:tc>
          <w:tcPr>
            <w:tcW w:w="6440" w:type="dxa"/>
            <w:tcBorders>
              <w:top w:val="single" w:sz="4" w:space="0" w:color="auto"/>
              <w:left w:val="single" w:sz="4" w:space="0" w:color="auto"/>
              <w:bottom w:val="single" w:sz="4" w:space="0" w:color="auto"/>
              <w:right w:val="single" w:sz="4" w:space="0" w:color="auto"/>
            </w:tcBorders>
            <w:hideMark/>
          </w:tcPr>
          <w:p w14:paraId="5162C07B" w14:textId="77777777" w:rsidR="004D6D9E" w:rsidRDefault="004D6D9E" w:rsidP="00812D3E">
            <w:pPr>
              <w:spacing w:before="120" w:after="120"/>
              <w:rPr>
                <w:rFonts w:ascii="Arial" w:hAnsi="Arial" w:cs="Arial"/>
                <w:b/>
                <w:lang w:eastAsia="en-GB"/>
              </w:rPr>
            </w:pPr>
            <w:r>
              <w:rPr>
                <w:rFonts w:ascii="Arial" w:hAnsi="Arial"/>
                <w:b/>
                <w:lang w:eastAsia="en-GB"/>
              </w:rPr>
              <w:t>September 2021 (3-year cycle)</w:t>
            </w:r>
          </w:p>
        </w:tc>
      </w:tr>
      <w:tr w:rsidR="004D6D9E" w14:paraId="7C669CB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2A98F5C8" w14:textId="77777777" w:rsidR="004D6D9E" w:rsidRDefault="004D6D9E" w:rsidP="00812D3E">
            <w:pPr>
              <w:spacing w:before="120" w:after="120"/>
              <w:rPr>
                <w:rFonts w:ascii="Arial" w:hAnsi="Arial" w:cs="Arial"/>
                <w:b/>
                <w:lang w:eastAsia="en-GB"/>
              </w:rPr>
            </w:pPr>
            <w:r>
              <w:rPr>
                <w:rFonts w:ascii="Arial" w:hAnsi="Arial"/>
                <w:b/>
                <w:bCs/>
                <w:lang w:eastAsia="en-GB"/>
              </w:rPr>
              <w:t>Owner:</w:t>
            </w:r>
          </w:p>
        </w:tc>
        <w:tc>
          <w:tcPr>
            <w:tcW w:w="6440" w:type="dxa"/>
            <w:tcBorders>
              <w:top w:val="single" w:sz="4" w:space="0" w:color="auto"/>
              <w:left w:val="single" w:sz="4" w:space="0" w:color="auto"/>
              <w:bottom w:val="single" w:sz="4" w:space="0" w:color="auto"/>
              <w:right w:val="single" w:sz="4" w:space="0" w:color="auto"/>
            </w:tcBorders>
            <w:hideMark/>
          </w:tcPr>
          <w:p w14:paraId="4919C34F" w14:textId="77777777" w:rsidR="004D6D9E" w:rsidRDefault="004D6D9E" w:rsidP="00812D3E">
            <w:pPr>
              <w:spacing w:before="120" w:after="120"/>
              <w:rPr>
                <w:rFonts w:ascii="Arial" w:hAnsi="Arial" w:cs="Arial"/>
                <w:b/>
                <w:lang w:eastAsia="en-GB"/>
              </w:rPr>
            </w:pPr>
            <w:r>
              <w:rPr>
                <w:rFonts w:ascii="Arial" w:hAnsi="Arial"/>
                <w:b/>
                <w:bCs/>
                <w:lang w:eastAsia="en-GB"/>
              </w:rPr>
              <w:t>Director of Finance &amp; Corporate Performance and Deputy Ombudsman</w:t>
            </w:r>
          </w:p>
        </w:tc>
      </w:tr>
      <w:tr w:rsidR="004D6D9E" w14:paraId="322F3A8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07980636" w14:textId="77777777" w:rsidR="004D6D9E" w:rsidRDefault="004D6D9E" w:rsidP="00812D3E">
            <w:pPr>
              <w:spacing w:before="120" w:after="120"/>
              <w:rPr>
                <w:rFonts w:ascii="Arial" w:hAnsi="Arial" w:cs="Arial"/>
                <w:b/>
                <w:lang w:eastAsia="en-GB"/>
              </w:rPr>
            </w:pPr>
            <w:r>
              <w:rPr>
                <w:rFonts w:ascii="Arial" w:hAnsi="Arial"/>
                <w:b/>
                <w:lang w:eastAsia="en-GB"/>
              </w:rPr>
              <w:t>Applicable to</w:t>
            </w:r>
          </w:p>
        </w:tc>
        <w:tc>
          <w:tcPr>
            <w:tcW w:w="6440" w:type="dxa"/>
            <w:tcBorders>
              <w:top w:val="single" w:sz="4" w:space="0" w:color="auto"/>
              <w:left w:val="single" w:sz="4" w:space="0" w:color="auto"/>
              <w:bottom w:val="single" w:sz="4" w:space="0" w:color="auto"/>
              <w:right w:val="single" w:sz="4" w:space="0" w:color="auto"/>
            </w:tcBorders>
            <w:hideMark/>
          </w:tcPr>
          <w:p w14:paraId="6E32E95B" w14:textId="77777777" w:rsidR="004D6D9E" w:rsidRDefault="004D6D9E" w:rsidP="00812D3E">
            <w:pPr>
              <w:spacing w:before="120" w:after="120"/>
              <w:rPr>
                <w:rFonts w:ascii="Arial" w:hAnsi="Arial" w:cs="Arial"/>
                <w:b/>
                <w:lang w:eastAsia="en-GB"/>
              </w:rPr>
            </w:pPr>
            <w:r>
              <w:rPr>
                <w:rFonts w:ascii="Arial" w:hAnsi="Arial"/>
                <w:b/>
                <w:lang w:eastAsia="en-GB"/>
              </w:rPr>
              <w:t>Colleagues dealing with membership applications</w:t>
            </w:r>
          </w:p>
        </w:tc>
      </w:tr>
      <w:tr w:rsidR="004D6D9E" w14:paraId="1939A7CE"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58E5FBAD" w14:textId="77777777" w:rsidR="004D6D9E" w:rsidRDefault="004D6D9E" w:rsidP="00812D3E">
            <w:pPr>
              <w:spacing w:before="120" w:after="120"/>
              <w:rPr>
                <w:rFonts w:ascii="Arial" w:hAnsi="Arial" w:cs="Arial"/>
                <w:b/>
                <w:lang w:eastAsia="en-GB"/>
              </w:rPr>
            </w:pPr>
            <w:r>
              <w:rPr>
                <w:rFonts w:ascii="Arial" w:hAnsi="Arial" w:cs="Arial"/>
                <w:b/>
                <w:lang w:eastAsia="en-GB"/>
              </w:rPr>
              <w:t>Overview</w:t>
            </w:r>
          </w:p>
        </w:tc>
        <w:tc>
          <w:tcPr>
            <w:tcW w:w="6440" w:type="dxa"/>
            <w:tcBorders>
              <w:top w:val="single" w:sz="4" w:space="0" w:color="auto"/>
              <w:left w:val="single" w:sz="4" w:space="0" w:color="auto"/>
              <w:bottom w:val="single" w:sz="4" w:space="0" w:color="auto"/>
              <w:right w:val="single" w:sz="4" w:space="0" w:color="auto"/>
            </w:tcBorders>
            <w:hideMark/>
          </w:tcPr>
          <w:p w14:paraId="09F50E7E" w14:textId="77777777" w:rsidR="004D6D9E" w:rsidRDefault="004D6D9E" w:rsidP="00812D3E">
            <w:pPr>
              <w:spacing w:before="120" w:after="120"/>
              <w:rPr>
                <w:rFonts w:ascii="Arial" w:hAnsi="Arial" w:cs="Arial"/>
                <w:b/>
                <w:lang w:eastAsia="en-GB"/>
              </w:rPr>
            </w:pPr>
            <w:r>
              <w:rPr>
                <w:rFonts w:ascii="Arial" w:hAnsi="Arial" w:cs="Arial"/>
                <w:b/>
                <w:lang w:eastAsia="en-GB"/>
              </w:rPr>
              <w:t>This policy sets out our approach to accepting voluntary members into our Scheme and how to process these requests</w:t>
            </w:r>
          </w:p>
        </w:tc>
      </w:tr>
      <w:tr w:rsidR="004D6D9E" w14:paraId="43692B20" w14:textId="77777777" w:rsidTr="00812D3E">
        <w:tc>
          <w:tcPr>
            <w:tcW w:w="2802" w:type="dxa"/>
            <w:tcBorders>
              <w:top w:val="single" w:sz="4" w:space="0" w:color="auto"/>
              <w:left w:val="single" w:sz="4" w:space="0" w:color="auto"/>
              <w:bottom w:val="single" w:sz="4" w:space="0" w:color="auto"/>
              <w:right w:val="single" w:sz="4" w:space="0" w:color="auto"/>
            </w:tcBorders>
          </w:tcPr>
          <w:p w14:paraId="53E74DDF" w14:textId="77777777" w:rsidR="004D6D9E" w:rsidRDefault="004D6D9E" w:rsidP="00812D3E">
            <w:pPr>
              <w:spacing w:before="120" w:after="120"/>
              <w:rPr>
                <w:rFonts w:ascii="Arial" w:hAnsi="Arial" w:cs="Arial"/>
                <w:b/>
                <w:lang w:eastAsia="en-GB"/>
              </w:rPr>
            </w:pPr>
            <w:r>
              <w:rPr>
                <w:rFonts w:ascii="Arial" w:hAnsi="Arial" w:cs="Arial"/>
                <w:b/>
                <w:lang w:eastAsia="en-GB"/>
              </w:rPr>
              <w:t>Annex</w:t>
            </w:r>
          </w:p>
        </w:tc>
        <w:tc>
          <w:tcPr>
            <w:tcW w:w="6440" w:type="dxa"/>
            <w:tcBorders>
              <w:top w:val="single" w:sz="4" w:space="0" w:color="auto"/>
              <w:left w:val="single" w:sz="4" w:space="0" w:color="auto"/>
              <w:bottom w:val="single" w:sz="4" w:space="0" w:color="auto"/>
              <w:right w:val="single" w:sz="4" w:space="0" w:color="auto"/>
            </w:tcBorders>
          </w:tcPr>
          <w:p w14:paraId="6BA33B27" w14:textId="77777777" w:rsidR="004D6D9E" w:rsidRDefault="004D6D9E" w:rsidP="004D6D9E">
            <w:pPr>
              <w:numPr>
                <w:ilvl w:val="0"/>
                <w:numId w:val="45"/>
              </w:numPr>
              <w:spacing w:before="120" w:after="120" w:line="240" w:lineRule="auto"/>
              <w:rPr>
                <w:rFonts w:ascii="Arial" w:hAnsi="Arial" w:cs="Arial"/>
                <w:b/>
                <w:lang w:eastAsia="en-GB"/>
              </w:rPr>
            </w:pPr>
            <w:r>
              <w:rPr>
                <w:rFonts w:ascii="Arial" w:hAnsi="Arial" w:cs="Arial"/>
                <w:b/>
                <w:lang w:eastAsia="en-GB"/>
              </w:rPr>
              <w:t>Extracts from the Scheme</w:t>
            </w:r>
          </w:p>
          <w:p w14:paraId="70212A85" w14:textId="77777777" w:rsidR="004D6D9E" w:rsidRDefault="004D6D9E" w:rsidP="004D6D9E">
            <w:pPr>
              <w:numPr>
                <w:ilvl w:val="0"/>
                <w:numId w:val="45"/>
              </w:numPr>
              <w:spacing w:before="120" w:after="120" w:line="240" w:lineRule="auto"/>
              <w:rPr>
                <w:rFonts w:ascii="Arial" w:hAnsi="Arial" w:cs="Arial"/>
                <w:b/>
                <w:lang w:eastAsia="en-GB"/>
              </w:rPr>
            </w:pPr>
            <w:r>
              <w:rPr>
                <w:rFonts w:ascii="Arial" w:hAnsi="Arial" w:cs="Arial"/>
                <w:b/>
                <w:lang w:eastAsia="en-GB"/>
              </w:rPr>
              <w:t xml:space="preserve">Voluntary membership application form </w:t>
            </w:r>
          </w:p>
        </w:tc>
      </w:tr>
    </w:tbl>
    <w:p w14:paraId="34A83960" w14:textId="77777777" w:rsidR="004D6D9E" w:rsidRDefault="004D6D9E" w:rsidP="004D6D9E">
      <w:pPr>
        <w:spacing w:before="120" w:after="120"/>
        <w:jc w:val="center"/>
        <w:rPr>
          <w:rFonts w:ascii="Arial" w:hAnsi="Arial" w:cs="Arial"/>
          <w:kern w:val="2"/>
          <w:lang w:val="en-US" w:eastAsia="en-GB"/>
        </w:rPr>
      </w:pPr>
    </w:p>
    <w:p w14:paraId="34ADEE0B" w14:textId="77777777" w:rsidR="004D6D9E" w:rsidRDefault="004D6D9E" w:rsidP="004D6D9E">
      <w:pPr>
        <w:jc w:val="center"/>
        <w:rPr>
          <w:rFonts w:ascii="Arial" w:hAnsi="Arial" w:cs="Arial"/>
          <w:lang w:eastAsia="en-GB"/>
        </w:rPr>
      </w:pPr>
    </w:p>
    <w:p w14:paraId="0F91F17E" w14:textId="77777777" w:rsidR="004D6D9E" w:rsidRDefault="004D6D9E" w:rsidP="004D6D9E">
      <w:pPr>
        <w:rPr>
          <w:rFonts w:ascii="Arial" w:hAnsi="Arial" w:cs="Arial"/>
          <w:b/>
          <w:sz w:val="28"/>
          <w:szCs w:val="28"/>
          <w:lang w:eastAsia="ar-SA"/>
        </w:rPr>
      </w:pPr>
      <w:r>
        <w:rPr>
          <w:rFonts w:ascii="Arial" w:hAnsi="Arial" w:cs="Arial"/>
          <w:b/>
          <w:sz w:val="28"/>
          <w:szCs w:val="28"/>
        </w:rPr>
        <w:t xml:space="preserve">Version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189"/>
        <w:gridCol w:w="4452"/>
        <w:gridCol w:w="1738"/>
      </w:tblGrid>
      <w:tr w:rsidR="004D6D9E" w14:paraId="6C97D54F" w14:textId="77777777" w:rsidTr="00812D3E">
        <w:tc>
          <w:tcPr>
            <w:tcW w:w="1665" w:type="dxa"/>
            <w:tcBorders>
              <w:top w:val="single" w:sz="4" w:space="0" w:color="auto"/>
              <w:left w:val="single" w:sz="4" w:space="0" w:color="auto"/>
              <w:bottom w:val="single" w:sz="4" w:space="0" w:color="auto"/>
              <w:right w:val="single" w:sz="4" w:space="0" w:color="auto"/>
            </w:tcBorders>
            <w:shd w:val="clear" w:color="auto" w:fill="ACB9CA"/>
            <w:hideMark/>
          </w:tcPr>
          <w:p w14:paraId="6CEA2BEA" w14:textId="77777777" w:rsidR="004D6D9E" w:rsidRDefault="004D6D9E" w:rsidP="00812D3E">
            <w:pPr>
              <w:spacing w:before="120" w:after="120"/>
              <w:rPr>
                <w:rFonts w:ascii="Arial" w:hAnsi="Arial" w:cs="Arial"/>
                <w:b/>
                <w:lang w:eastAsia="en-GB"/>
              </w:rPr>
            </w:pPr>
            <w:r>
              <w:rPr>
                <w:rFonts w:ascii="Arial" w:hAnsi="Arial" w:cs="Arial"/>
                <w:b/>
                <w:lang w:eastAsia="en-GB"/>
              </w:rPr>
              <w:t>Number</w:t>
            </w:r>
          </w:p>
        </w:tc>
        <w:tc>
          <w:tcPr>
            <w:tcW w:w="1211" w:type="dxa"/>
            <w:tcBorders>
              <w:top w:val="single" w:sz="4" w:space="0" w:color="auto"/>
              <w:left w:val="single" w:sz="4" w:space="0" w:color="auto"/>
              <w:bottom w:val="single" w:sz="4" w:space="0" w:color="auto"/>
              <w:right w:val="single" w:sz="4" w:space="0" w:color="auto"/>
            </w:tcBorders>
            <w:shd w:val="clear" w:color="auto" w:fill="ACB9CA"/>
            <w:hideMark/>
          </w:tcPr>
          <w:p w14:paraId="6EA3923C" w14:textId="77777777" w:rsidR="004D6D9E" w:rsidRDefault="004D6D9E" w:rsidP="00812D3E">
            <w:pPr>
              <w:spacing w:before="120" w:after="120"/>
              <w:rPr>
                <w:rFonts w:ascii="Arial" w:hAnsi="Arial" w:cs="Arial"/>
                <w:b/>
                <w:lang w:eastAsia="en-GB"/>
              </w:rPr>
            </w:pPr>
            <w:r>
              <w:rPr>
                <w:rFonts w:ascii="Arial" w:hAnsi="Arial" w:cs="Arial"/>
                <w:b/>
                <w:lang w:eastAsia="en-GB"/>
              </w:rPr>
              <w:t>Date</w:t>
            </w:r>
          </w:p>
        </w:tc>
        <w:tc>
          <w:tcPr>
            <w:tcW w:w="4603" w:type="dxa"/>
            <w:tcBorders>
              <w:top w:val="single" w:sz="4" w:space="0" w:color="auto"/>
              <w:left w:val="single" w:sz="4" w:space="0" w:color="auto"/>
              <w:bottom w:val="single" w:sz="4" w:space="0" w:color="auto"/>
              <w:right w:val="single" w:sz="4" w:space="0" w:color="auto"/>
            </w:tcBorders>
            <w:shd w:val="clear" w:color="auto" w:fill="ACB9CA"/>
            <w:hideMark/>
          </w:tcPr>
          <w:p w14:paraId="142E0D19" w14:textId="77777777" w:rsidR="004D6D9E" w:rsidRDefault="004D6D9E" w:rsidP="00812D3E">
            <w:pPr>
              <w:spacing w:before="120" w:after="120"/>
              <w:rPr>
                <w:rFonts w:ascii="Arial" w:hAnsi="Arial" w:cs="CG Times"/>
                <w:b/>
                <w:bCs/>
                <w:lang w:eastAsia="en-GB"/>
              </w:rPr>
            </w:pPr>
            <w:r>
              <w:rPr>
                <w:rFonts w:ascii="Arial" w:hAnsi="Arial"/>
                <w:b/>
                <w:bCs/>
                <w:lang w:eastAsia="en-GB"/>
              </w:rPr>
              <w:t xml:space="preserve">Summary of changes </w:t>
            </w:r>
          </w:p>
        </w:tc>
        <w:tc>
          <w:tcPr>
            <w:tcW w:w="1763" w:type="dxa"/>
            <w:tcBorders>
              <w:top w:val="single" w:sz="4" w:space="0" w:color="auto"/>
              <w:left w:val="single" w:sz="4" w:space="0" w:color="auto"/>
              <w:bottom w:val="single" w:sz="4" w:space="0" w:color="auto"/>
              <w:right w:val="single" w:sz="4" w:space="0" w:color="auto"/>
            </w:tcBorders>
            <w:shd w:val="clear" w:color="auto" w:fill="ACB9CA"/>
            <w:hideMark/>
          </w:tcPr>
          <w:p w14:paraId="45B930F4" w14:textId="77777777" w:rsidR="004D6D9E" w:rsidRDefault="004D6D9E" w:rsidP="00812D3E">
            <w:pPr>
              <w:spacing w:before="120" w:after="120"/>
              <w:rPr>
                <w:rFonts w:ascii="Arial" w:hAnsi="Arial"/>
                <w:b/>
                <w:bCs/>
                <w:lang w:eastAsia="en-GB"/>
              </w:rPr>
            </w:pPr>
            <w:r>
              <w:rPr>
                <w:rFonts w:ascii="Arial" w:hAnsi="Arial"/>
                <w:b/>
                <w:bCs/>
                <w:lang w:eastAsia="en-GB"/>
              </w:rPr>
              <w:t xml:space="preserve">Authored by </w:t>
            </w:r>
          </w:p>
        </w:tc>
      </w:tr>
      <w:tr w:rsidR="004D6D9E" w14:paraId="24B9D489" w14:textId="77777777" w:rsidTr="00812D3E">
        <w:tc>
          <w:tcPr>
            <w:tcW w:w="1665" w:type="dxa"/>
            <w:tcBorders>
              <w:top w:val="single" w:sz="4" w:space="0" w:color="auto"/>
              <w:left w:val="single" w:sz="4" w:space="0" w:color="auto"/>
              <w:bottom w:val="single" w:sz="4" w:space="0" w:color="auto"/>
              <w:right w:val="single" w:sz="4" w:space="0" w:color="auto"/>
            </w:tcBorders>
            <w:hideMark/>
          </w:tcPr>
          <w:p w14:paraId="17DF1B48" w14:textId="77777777" w:rsidR="004D6D9E" w:rsidRDefault="004D6D9E" w:rsidP="00812D3E">
            <w:pPr>
              <w:spacing w:before="120" w:after="120"/>
              <w:rPr>
                <w:rFonts w:ascii="Arial" w:hAnsi="Arial" w:cs="Arial"/>
                <w:lang w:eastAsia="en-GB"/>
              </w:rPr>
            </w:pPr>
            <w:r>
              <w:rPr>
                <w:rFonts w:ascii="Arial" w:hAnsi="Arial" w:cs="Arial"/>
                <w:lang w:eastAsia="en-GB"/>
              </w:rPr>
              <w:t>V1</w:t>
            </w:r>
          </w:p>
        </w:tc>
        <w:tc>
          <w:tcPr>
            <w:tcW w:w="1211" w:type="dxa"/>
            <w:tcBorders>
              <w:top w:val="single" w:sz="4" w:space="0" w:color="auto"/>
              <w:left w:val="single" w:sz="4" w:space="0" w:color="auto"/>
              <w:bottom w:val="single" w:sz="4" w:space="0" w:color="auto"/>
              <w:right w:val="single" w:sz="4" w:space="0" w:color="auto"/>
            </w:tcBorders>
            <w:hideMark/>
          </w:tcPr>
          <w:p w14:paraId="65265C11" w14:textId="77777777" w:rsidR="004D6D9E" w:rsidRDefault="004D6D9E" w:rsidP="00812D3E">
            <w:pPr>
              <w:spacing w:before="120" w:after="120"/>
              <w:rPr>
                <w:rFonts w:ascii="Arial" w:hAnsi="Arial" w:cs="Arial"/>
                <w:lang w:eastAsia="en-GB"/>
              </w:rPr>
            </w:pPr>
            <w:r>
              <w:rPr>
                <w:rFonts w:ascii="Arial" w:hAnsi="Arial" w:cs="Arial"/>
                <w:lang w:eastAsia="en-GB"/>
              </w:rPr>
              <w:t>Sep 2018</w:t>
            </w:r>
          </w:p>
        </w:tc>
        <w:tc>
          <w:tcPr>
            <w:tcW w:w="4603" w:type="dxa"/>
            <w:tcBorders>
              <w:top w:val="single" w:sz="4" w:space="0" w:color="auto"/>
              <w:left w:val="single" w:sz="4" w:space="0" w:color="auto"/>
              <w:bottom w:val="single" w:sz="4" w:space="0" w:color="auto"/>
              <w:right w:val="single" w:sz="4" w:space="0" w:color="auto"/>
            </w:tcBorders>
            <w:hideMark/>
          </w:tcPr>
          <w:p w14:paraId="0BA6D9E3" w14:textId="77777777" w:rsidR="004D6D9E" w:rsidRDefault="004D6D9E" w:rsidP="00812D3E">
            <w:pPr>
              <w:spacing w:before="120" w:after="120"/>
              <w:rPr>
                <w:rFonts w:ascii="Arial" w:hAnsi="Arial" w:cs="Arial"/>
                <w:lang w:eastAsia="en-GB"/>
              </w:rPr>
            </w:pPr>
            <w:r>
              <w:rPr>
                <w:rFonts w:ascii="Arial" w:hAnsi="Arial" w:cs="Arial"/>
                <w:lang w:eastAsia="en-GB"/>
              </w:rPr>
              <w:t>New policy</w:t>
            </w:r>
          </w:p>
        </w:tc>
        <w:tc>
          <w:tcPr>
            <w:tcW w:w="1763" w:type="dxa"/>
            <w:tcBorders>
              <w:top w:val="single" w:sz="4" w:space="0" w:color="auto"/>
              <w:left w:val="single" w:sz="4" w:space="0" w:color="auto"/>
              <w:bottom w:val="single" w:sz="4" w:space="0" w:color="auto"/>
              <w:right w:val="single" w:sz="4" w:space="0" w:color="auto"/>
            </w:tcBorders>
            <w:hideMark/>
          </w:tcPr>
          <w:p w14:paraId="1B01878C" w14:textId="77777777" w:rsidR="004D6D9E" w:rsidRDefault="004D6D9E" w:rsidP="00812D3E">
            <w:pPr>
              <w:spacing w:before="120" w:after="120"/>
              <w:rPr>
                <w:rFonts w:ascii="Arial" w:hAnsi="Arial" w:cs="Arial"/>
                <w:lang w:eastAsia="en-GB"/>
              </w:rPr>
            </w:pPr>
            <w:r>
              <w:rPr>
                <w:rFonts w:ascii="Arial" w:hAnsi="Arial" w:cs="Arial"/>
                <w:lang w:eastAsia="en-GB"/>
              </w:rPr>
              <w:t>OMT</w:t>
            </w:r>
          </w:p>
        </w:tc>
      </w:tr>
      <w:tr w:rsidR="004D6D9E" w14:paraId="38DC90A9" w14:textId="77777777" w:rsidTr="00812D3E">
        <w:tc>
          <w:tcPr>
            <w:tcW w:w="1665" w:type="dxa"/>
            <w:tcBorders>
              <w:top w:val="single" w:sz="4" w:space="0" w:color="auto"/>
              <w:left w:val="single" w:sz="4" w:space="0" w:color="auto"/>
              <w:bottom w:val="single" w:sz="4" w:space="0" w:color="auto"/>
              <w:right w:val="single" w:sz="4" w:space="0" w:color="auto"/>
            </w:tcBorders>
          </w:tcPr>
          <w:p w14:paraId="081B5AF9"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1C7DB5B6"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1DB0C3E3" w14:textId="77777777" w:rsidR="004D6D9E" w:rsidRDefault="004D6D9E" w:rsidP="00812D3E">
            <w:pPr>
              <w:spacing w:before="120" w:after="120"/>
              <w:rPr>
                <w:rFonts w:ascii="Arial" w:hAnsi="Arial" w:cs="CG Times"/>
                <w:b/>
                <w:lang w:eastAsia="en-GB"/>
              </w:rPr>
            </w:pPr>
          </w:p>
        </w:tc>
        <w:tc>
          <w:tcPr>
            <w:tcW w:w="1763" w:type="dxa"/>
            <w:tcBorders>
              <w:top w:val="single" w:sz="4" w:space="0" w:color="auto"/>
              <w:left w:val="single" w:sz="4" w:space="0" w:color="auto"/>
              <w:bottom w:val="single" w:sz="4" w:space="0" w:color="auto"/>
              <w:right w:val="single" w:sz="4" w:space="0" w:color="auto"/>
            </w:tcBorders>
          </w:tcPr>
          <w:p w14:paraId="21579ADB" w14:textId="77777777" w:rsidR="004D6D9E" w:rsidRDefault="004D6D9E" w:rsidP="00812D3E">
            <w:pPr>
              <w:spacing w:before="120" w:after="120"/>
              <w:rPr>
                <w:rFonts w:ascii="Arial" w:hAnsi="Arial"/>
                <w:b/>
                <w:lang w:eastAsia="en-GB"/>
              </w:rPr>
            </w:pPr>
          </w:p>
        </w:tc>
      </w:tr>
      <w:tr w:rsidR="004D6D9E" w14:paraId="5455627D" w14:textId="77777777" w:rsidTr="00812D3E">
        <w:tc>
          <w:tcPr>
            <w:tcW w:w="1665" w:type="dxa"/>
            <w:tcBorders>
              <w:top w:val="single" w:sz="4" w:space="0" w:color="auto"/>
              <w:left w:val="single" w:sz="4" w:space="0" w:color="auto"/>
              <w:bottom w:val="single" w:sz="4" w:space="0" w:color="auto"/>
              <w:right w:val="single" w:sz="4" w:space="0" w:color="auto"/>
            </w:tcBorders>
          </w:tcPr>
          <w:p w14:paraId="00A679B7"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0D981E8D"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1FD8BC20" w14:textId="77777777" w:rsidR="004D6D9E" w:rsidRDefault="004D6D9E" w:rsidP="00812D3E">
            <w:pPr>
              <w:spacing w:before="120" w:after="120"/>
              <w:rPr>
                <w:rFonts w:ascii="Arial" w:hAnsi="Arial" w:cs="CG Times"/>
                <w:b/>
                <w:bCs/>
                <w:lang w:eastAsia="en-GB"/>
              </w:rPr>
            </w:pPr>
          </w:p>
        </w:tc>
        <w:tc>
          <w:tcPr>
            <w:tcW w:w="1763" w:type="dxa"/>
            <w:tcBorders>
              <w:top w:val="single" w:sz="4" w:space="0" w:color="auto"/>
              <w:left w:val="single" w:sz="4" w:space="0" w:color="auto"/>
              <w:bottom w:val="single" w:sz="4" w:space="0" w:color="auto"/>
              <w:right w:val="single" w:sz="4" w:space="0" w:color="auto"/>
            </w:tcBorders>
          </w:tcPr>
          <w:p w14:paraId="58B5DFBE" w14:textId="77777777" w:rsidR="004D6D9E" w:rsidRDefault="004D6D9E" w:rsidP="00812D3E">
            <w:pPr>
              <w:spacing w:before="120" w:after="120"/>
              <w:rPr>
                <w:rFonts w:ascii="Arial" w:hAnsi="Arial"/>
                <w:b/>
                <w:bCs/>
                <w:lang w:eastAsia="en-GB"/>
              </w:rPr>
            </w:pPr>
          </w:p>
        </w:tc>
      </w:tr>
      <w:tr w:rsidR="004D6D9E" w14:paraId="389F5CBB" w14:textId="77777777" w:rsidTr="00812D3E">
        <w:tc>
          <w:tcPr>
            <w:tcW w:w="1665" w:type="dxa"/>
            <w:tcBorders>
              <w:top w:val="single" w:sz="4" w:space="0" w:color="auto"/>
              <w:left w:val="single" w:sz="4" w:space="0" w:color="auto"/>
              <w:bottom w:val="single" w:sz="4" w:space="0" w:color="auto"/>
              <w:right w:val="single" w:sz="4" w:space="0" w:color="auto"/>
            </w:tcBorders>
          </w:tcPr>
          <w:p w14:paraId="6AB02B20"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0373630A"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7CAB2622" w14:textId="77777777" w:rsidR="004D6D9E" w:rsidRDefault="004D6D9E" w:rsidP="00812D3E">
            <w:pPr>
              <w:spacing w:before="120" w:after="120"/>
              <w:rPr>
                <w:rFonts w:ascii="Arial" w:hAnsi="Arial" w:cs="CG Times"/>
                <w:b/>
                <w:lang w:eastAsia="en-GB"/>
              </w:rPr>
            </w:pPr>
          </w:p>
        </w:tc>
        <w:tc>
          <w:tcPr>
            <w:tcW w:w="1763" w:type="dxa"/>
            <w:tcBorders>
              <w:top w:val="single" w:sz="4" w:space="0" w:color="auto"/>
              <w:left w:val="single" w:sz="4" w:space="0" w:color="auto"/>
              <w:bottom w:val="single" w:sz="4" w:space="0" w:color="auto"/>
              <w:right w:val="single" w:sz="4" w:space="0" w:color="auto"/>
            </w:tcBorders>
          </w:tcPr>
          <w:p w14:paraId="4CE2ECB3" w14:textId="77777777" w:rsidR="004D6D9E" w:rsidRDefault="004D6D9E" w:rsidP="00812D3E">
            <w:pPr>
              <w:spacing w:before="120" w:after="120"/>
              <w:rPr>
                <w:rFonts w:ascii="Arial" w:hAnsi="Arial"/>
                <w:b/>
                <w:lang w:eastAsia="en-GB"/>
              </w:rPr>
            </w:pPr>
          </w:p>
        </w:tc>
      </w:tr>
      <w:tr w:rsidR="004D6D9E" w14:paraId="2E20BBB0" w14:textId="77777777" w:rsidTr="00812D3E">
        <w:tc>
          <w:tcPr>
            <w:tcW w:w="1665" w:type="dxa"/>
            <w:tcBorders>
              <w:top w:val="single" w:sz="4" w:space="0" w:color="auto"/>
              <w:left w:val="single" w:sz="4" w:space="0" w:color="auto"/>
              <w:bottom w:val="single" w:sz="4" w:space="0" w:color="auto"/>
              <w:right w:val="single" w:sz="4" w:space="0" w:color="auto"/>
            </w:tcBorders>
          </w:tcPr>
          <w:p w14:paraId="54B53345"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467CC6E4"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3BE6F717" w14:textId="77777777" w:rsidR="004D6D9E" w:rsidRDefault="004D6D9E" w:rsidP="00812D3E">
            <w:pPr>
              <w:spacing w:before="120" w:after="120"/>
              <w:rPr>
                <w:rFonts w:ascii="Arial" w:hAnsi="Arial" w:cs="Arial"/>
                <w:b/>
                <w:lang w:eastAsia="en-GB"/>
              </w:rPr>
            </w:pPr>
          </w:p>
        </w:tc>
        <w:tc>
          <w:tcPr>
            <w:tcW w:w="1763" w:type="dxa"/>
            <w:tcBorders>
              <w:top w:val="single" w:sz="4" w:space="0" w:color="auto"/>
              <w:left w:val="single" w:sz="4" w:space="0" w:color="auto"/>
              <w:bottom w:val="single" w:sz="4" w:space="0" w:color="auto"/>
              <w:right w:val="single" w:sz="4" w:space="0" w:color="auto"/>
            </w:tcBorders>
          </w:tcPr>
          <w:p w14:paraId="26A1F42A" w14:textId="77777777" w:rsidR="004D6D9E" w:rsidRDefault="004D6D9E" w:rsidP="00812D3E">
            <w:pPr>
              <w:spacing w:before="120" w:after="120"/>
              <w:rPr>
                <w:rFonts w:ascii="Arial" w:hAnsi="Arial" w:cs="Arial"/>
                <w:b/>
                <w:lang w:eastAsia="en-GB"/>
              </w:rPr>
            </w:pPr>
          </w:p>
        </w:tc>
      </w:tr>
    </w:tbl>
    <w:p w14:paraId="38CD0CE7" w14:textId="77777777" w:rsidR="004D6D9E" w:rsidRDefault="004D6D9E" w:rsidP="004D6D9E">
      <w:pPr>
        <w:tabs>
          <w:tab w:val="left" w:pos="567"/>
        </w:tabs>
        <w:rPr>
          <w:rFonts w:ascii="Calibri" w:hAnsi="Calibri" w:cs="Calibri"/>
          <w:b/>
          <w:color w:val="6B0094"/>
          <w:kern w:val="2"/>
          <w:sz w:val="28"/>
          <w:szCs w:val="28"/>
          <w:lang w:eastAsia="ar-SA"/>
        </w:rPr>
      </w:pPr>
    </w:p>
    <w:p w14:paraId="2D74DC13" w14:textId="77777777" w:rsidR="004D6D9E" w:rsidRDefault="004D6D9E">
      <w:pPr>
        <w:rPr>
          <w:rFonts w:ascii="Arial" w:hAnsi="Arial" w:cs="Arial"/>
          <w:b/>
          <w:sz w:val="24"/>
          <w:szCs w:val="24"/>
        </w:rPr>
      </w:pPr>
      <w:r>
        <w:rPr>
          <w:rFonts w:ascii="Arial" w:hAnsi="Arial" w:cs="Arial"/>
          <w:b/>
          <w:sz w:val="24"/>
          <w:szCs w:val="24"/>
        </w:rPr>
        <w:br w:type="page"/>
      </w:r>
    </w:p>
    <w:p w14:paraId="772B9CCA" w14:textId="0F58D453" w:rsidR="00F80B4F" w:rsidRPr="00ED7593" w:rsidRDefault="00ED7593" w:rsidP="00BA4859">
      <w:pPr>
        <w:ind w:left="567" w:hanging="567"/>
        <w:rPr>
          <w:rFonts w:ascii="Arial" w:hAnsi="Arial" w:cs="Arial"/>
          <w:sz w:val="24"/>
          <w:szCs w:val="24"/>
        </w:rPr>
      </w:pPr>
      <w:r w:rsidRPr="00ED7593">
        <w:rPr>
          <w:rFonts w:ascii="Arial" w:hAnsi="Arial" w:cs="Arial"/>
          <w:b/>
          <w:sz w:val="24"/>
          <w:szCs w:val="24"/>
        </w:rPr>
        <w:lastRenderedPageBreak/>
        <w:t xml:space="preserve">Voluntary membership </w:t>
      </w:r>
    </w:p>
    <w:p w14:paraId="5F2AF40E" w14:textId="77777777" w:rsidR="00ED7593" w:rsidRPr="00C5204F" w:rsidRDefault="00ED7593" w:rsidP="00BA4859">
      <w:pPr>
        <w:ind w:left="567" w:hanging="567"/>
        <w:rPr>
          <w:rFonts w:ascii="Arial" w:hAnsi="Arial" w:cs="Arial"/>
          <w:b/>
          <w:sz w:val="24"/>
          <w:szCs w:val="24"/>
        </w:rPr>
      </w:pPr>
      <w:r w:rsidRPr="00C5204F">
        <w:rPr>
          <w:rFonts w:ascii="Arial" w:hAnsi="Arial" w:cs="Arial"/>
          <w:b/>
          <w:sz w:val="24"/>
          <w:szCs w:val="24"/>
        </w:rPr>
        <w:t>Policy</w:t>
      </w:r>
    </w:p>
    <w:p w14:paraId="0DE1B4E6" w14:textId="77777777" w:rsidR="00C5204F" w:rsidRPr="00C5204F" w:rsidRDefault="00C5204F" w:rsidP="00ED7593">
      <w:pPr>
        <w:rPr>
          <w:rFonts w:ascii="Arial" w:hAnsi="Arial" w:cs="Arial"/>
          <w:sz w:val="24"/>
          <w:szCs w:val="24"/>
          <w:u w:val="single"/>
        </w:rPr>
      </w:pPr>
      <w:r>
        <w:rPr>
          <w:rFonts w:ascii="Arial" w:hAnsi="Arial" w:cs="Arial"/>
          <w:sz w:val="24"/>
          <w:szCs w:val="24"/>
          <w:u w:val="single"/>
        </w:rPr>
        <w:t>Overview</w:t>
      </w:r>
    </w:p>
    <w:p w14:paraId="26E5A00A" w14:textId="77777777" w:rsidR="0022390F" w:rsidRDefault="00ED7593"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Our vision states Housing matters: Fairness matters.  We believe housing is important to people’s lives and that we should help improve landlord and resident relationships when things go wrong.  We do not limit this vision to social housing.  </w:t>
      </w:r>
    </w:p>
    <w:p w14:paraId="52397A38" w14:textId="77777777" w:rsidR="00F06F49" w:rsidRDefault="00F06F49"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Our starting point is, therefore, that we welcome all landlords who wish to be voluntary members of our Scheme.  </w:t>
      </w:r>
    </w:p>
    <w:p w14:paraId="0212A757" w14:textId="77777777" w:rsidR="00C5204F" w:rsidRPr="00C5204F" w:rsidRDefault="00C5204F" w:rsidP="00ED7593">
      <w:pPr>
        <w:rPr>
          <w:rFonts w:ascii="Arial" w:hAnsi="Arial" w:cs="Arial"/>
          <w:sz w:val="24"/>
          <w:szCs w:val="24"/>
          <w:u w:val="single"/>
        </w:rPr>
      </w:pPr>
      <w:r>
        <w:rPr>
          <w:rFonts w:ascii="Arial" w:hAnsi="Arial" w:cs="Arial"/>
          <w:sz w:val="24"/>
          <w:szCs w:val="24"/>
          <w:u w:val="single"/>
        </w:rPr>
        <w:t>Voluntary membership applications</w:t>
      </w:r>
    </w:p>
    <w:p w14:paraId="20AA64C9" w14:textId="77777777" w:rsidR="00ED7593" w:rsidRPr="003524D4" w:rsidRDefault="00F06F49"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The Scheme imposes certain conditions on membership </w:t>
      </w:r>
      <w:r w:rsidR="00FF27B5" w:rsidRPr="003524D4">
        <w:rPr>
          <w:rFonts w:ascii="Arial" w:hAnsi="Arial" w:cs="Arial"/>
          <w:sz w:val="24"/>
          <w:szCs w:val="24"/>
        </w:rPr>
        <w:t xml:space="preserve">(see Annex 1) and these need to be confirmed as met or </w:t>
      </w:r>
      <w:r w:rsidR="0071286E">
        <w:rPr>
          <w:rFonts w:ascii="Arial" w:hAnsi="Arial" w:cs="Arial"/>
          <w:sz w:val="24"/>
          <w:szCs w:val="24"/>
        </w:rPr>
        <w:t xml:space="preserve">as </w:t>
      </w:r>
      <w:r w:rsidR="00FF27B5" w:rsidRPr="003524D4">
        <w:rPr>
          <w:rFonts w:ascii="Arial" w:hAnsi="Arial" w:cs="Arial"/>
          <w:sz w:val="24"/>
          <w:szCs w:val="24"/>
        </w:rPr>
        <w:t>agreed to be met within a</w:t>
      </w:r>
      <w:r w:rsidR="0071286E">
        <w:rPr>
          <w:rFonts w:ascii="Arial" w:hAnsi="Arial" w:cs="Arial"/>
          <w:sz w:val="24"/>
          <w:szCs w:val="24"/>
        </w:rPr>
        <w:t>n agreed</w:t>
      </w:r>
      <w:r w:rsidR="00FF27B5" w:rsidRPr="003524D4">
        <w:rPr>
          <w:rFonts w:ascii="Arial" w:hAnsi="Arial" w:cs="Arial"/>
          <w:sz w:val="24"/>
          <w:szCs w:val="24"/>
        </w:rPr>
        <w:t xml:space="preserve"> timescale for a voluntary membership application to be </w:t>
      </w:r>
      <w:r w:rsidR="0071286E">
        <w:rPr>
          <w:rFonts w:ascii="Arial" w:hAnsi="Arial" w:cs="Arial"/>
          <w:sz w:val="24"/>
          <w:szCs w:val="24"/>
        </w:rPr>
        <w:t>accepted</w:t>
      </w:r>
      <w:r w:rsidR="00FF27B5" w:rsidRPr="003524D4">
        <w:rPr>
          <w:rFonts w:ascii="Arial" w:hAnsi="Arial" w:cs="Arial"/>
          <w:sz w:val="24"/>
          <w:szCs w:val="24"/>
        </w:rPr>
        <w:t>.  Where conditions are agreed to be met, we will follow up to ensure compliance by the date agreed</w:t>
      </w:r>
      <w:r w:rsidR="0071286E">
        <w:rPr>
          <w:rFonts w:ascii="Arial" w:hAnsi="Arial" w:cs="Arial"/>
          <w:sz w:val="24"/>
          <w:szCs w:val="24"/>
        </w:rPr>
        <w:t xml:space="preserve"> or consider withdrawing membership</w:t>
      </w:r>
      <w:r w:rsidR="00FF27B5" w:rsidRPr="003524D4">
        <w:rPr>
          <w:rFonts w:ascii="Arial" w:hAnsi="Arial" w:cs="Arial"/>
          <w:sz w:val="24"/>
          <w:szCs w:val="24"/>
        </w:rPr>
        <w:t xml:space="preserve">.  </w:t>
      </w:r>
    </w:p>
    <w:p w14:paraId="43E944FE" w14:textId="77777777" w:rsidR="00FF27B5" w:rsidRPr="003524D4" w:rsidRDefault="00FF27B5" w:rsidP="003524D4">
      <w:pPr>
        <w:pStyle w:val="ListParagraph"/>
        <w:numPr>
          <w:ilvl w:val="0"/>
          <w:numId w:val="37"/>
        </w:numPr>
        <w:rPr>
          <w:rFonts w:ascii="Arial" w:hAnsi="Arial" w:cs="Arial"/>
          <w:sz w:val="24"/>
          <w:szCs w:val="24"/>
        </w:rPr>
      </w:pPr>
      <w:r w:rsidRPr="003524D4">
        <w:rPr>
          <w:rFonts w:ascii="Arial" w:hAnsi="Arial" w:cs="Arial"/>
          <w:sz w:val="24"/>
          <w:szCs w:val="24"/>
        </w:rPr>
        <w:t>As the Scheme is largely funded by statutory members, we also need to con</w:t>
      </w:r>
      <w:r w:rsidR="00C5204F" w:rsidRPr="003524D4">
        <w:rPr>
          <w:rFonts w:ascii="Arial" w:hAnsi="Arial" w:cs="Arial"/>
          <w:sz w:val="24"/>
          <w:szCs w:val="24"/>
        </w:rPr>
        <w:t xml:space="preserve">firm there is no risk </w:t>
      </w:r>
      <w:r w:rsidR="0071286E">
        <w:rPr>
          <w:rFonts w:ascii="Arial" w:hAnsi="Arial" w:cs="Arial"/>
          <w:sz w:val="24"/>
          <w:szCs w:val="24"/>
        </w:rPr>
        <w:t xml:space="preserve">of </w:t>
      </w:r>
      <w:r w:rsidR="00C5204F" w:rsidRPr="003524D4">
        <w:rPr>
          <w:rFonts w:ascii="Arial" w:hAnsi="Arial" w:cs="Arial"/>
          <w:sz w:val="24"/>
          <w:szCs w:val="24"/>
        </w:rPr>
        <w:t>a</w:t>
      </w:r>
      <w:r w:rsidRPr="003524D4">
        <w:rPr>
          <w:rFonts w:ascii="Arial" w:hAnsi="Arial" w:cs="Arial"/>
          <w:sz w:val="24"/>
          <w:szCs w:val="24"/>
        </w:rPr>
        <w:t xml:space="preserve"> disproportionate impact on our resources</w:t>
      </w:r>
      <w:r w:rsidR="0071286E">
        <w:rPr>
          <w:rFonts w:ascii="Arial" w:hAnsi="Arial" w:cs="Arial"/>
          <w:sz w:val="24"/>
          <w:szCs w:val="24"/>
        </w:rPr>
        <w:t xml:space="preserve"> from accepting a voluntary member</w:t>
      </w:r>
      <w:r w:rsidR="0071286E" w:rsidRPr="003524D4">
        <w:rPr>
          <w:rFonts w:ascii="Arial" w:hAnsi="Arial" w:cs="Arial"/>
          <w:sz w:val="24"/>
          <w:szCs w:val="24"/>
        </w:rPr>
        <w:t xml:space="preserve"> </w:t>
      </w:r>
      <w:r w:rsidR="00C5204F" w:rsidRPr="003524D4">
        <w:rPr>
          <w:rFonts w:ascii="Arial" w:hAnsi="Arial" w:cs="Arial"/>
          <w:sz w:val="24"/>
          <w:szCs w:val="24"/>
        </w:rPr>
        <w:t xml:space="preserve">through </w:t>
      </w:r>
      <w:r w:rsidR="0071286E">
        <w:rPr>
          <w:rFonts w:ascii="Arial" w:hAnsi="Arial" w:cs="Arial"/>
          <w:sz w:val="24"/>
          <w:szCs w:val="24"/>
        </w:rPr>
        <w:t xml:space="preserve">completion of </w:t>
      </w:r>
      <w:r w:rsidR="00C5204F" w:rsidRPr="003524D4">
        <w:rPr>
          <w:rFonts w:ascii="Arial" w:hAnsi="Arial" w:cs="Arial"/>
          <w:sz w:val="24"/>
          <w:szCs w:val="24"/>
        </w:rPr>
        <w:t>due diligence checks</w:t>
      </w:r>
      <w:r w:rsidRPr="003524D4">
        <w:rPr>
          <w:rFonts w:ascii="Arial" w:hAnsi="Arial" w:cs="Arial"/>
          <w:sz w:val="24"/>
          <w:szCs w:val="24"/>
        </w:rPr>
        <w:t>.</w:t>
      </w:r>
    </w:p>
    <w:p w14:paraId="6708AA2D" w14:textId="63DCD690" w:rsidR="0022390F" w:rsidRDefault="00CF5340" w:rsidP="00CF5340">
      <w:pPr>
        <w:pStyle w:val="ListParagraph"/>
        <w:numPr>
          <w:ilvl w:val="0"/>
          <w:numId w:val="37"/>
        </w:numPr>
        <w:rPr>
          <w:rFonts w:ascii="Arial" w:hAnsi="Arial" w:cs="Arial"/>
          <w:sz w:val="24"/>
          <w:szCs w:val="24"/>
        </w:rPr>
      </w:pPr>
      <w:r>
        <w:rPr>
          <w:rFonts w:ascii="Arial" w:hAnsi="Arial" w:cs="Arial"/>
          <w:sz w:val="24"/>
          <w:szCs w:val="24"/>
        </w:rPr>
        <w:t xml:space="preserve">To align with our vision, we would ordinarily expect voluntary membership to cover all housing units.  Partial membership requests will be subject to approval by </w:t>
      </w:r>
      <w:r w:rsidR="00AE1ED9">
        <w:rPr>
          <w:rFonts w:ascii="Arial" w:hAnsi="Arial" w:cs="Arial"/>
          <w:sz w:val="24"/>
          <w:szCs w:val="24"/>
        </w:rPr>
        <w:t>the Housing Ombudsman.</w:t>
      </w:r>
      <w:r>
        <w:rPr>
          <w:rFonts w:ascii="Arial" w:hAnsi="Arial" w:cs="Arial"/>
          <w:sz w:val="24"/>
          <w:szCs w:val="24"/>
        </w:rPr>
        <w:t xml:space="preserve">  </w:t>
      </w:r>
    </w:p>
    <w:p w14:paraId="52755B62" w14:textId="77777777" w:rsidR="00CF5340" w:rsidRDefault="0022390F" w:rsidP="0022390F">
      <w:pPr>
        <w:pStyle w:val="ListParagraph"/>
        <w:ind w:left="360"/>
        <w:rPr>
          <w:rFonts w:ascii="Arial" w:hAnsi="Arial" w:cs="Arial"/>
          <w:sz w:val="24"/>
          <w:szCs w:val="24"/>
        </w:rPr>
      </w:pPr>
      <w:r>
        <w:rPr>
          <w:rFonts w:ascii="Arial" w:hAnsi="Arial" w:cs="Arial"/>
          <w:sz w:val="24"/>
          <w:szCs w:val="24"/>
        </w:rPr>
        <w:t xml:space="preserve">N.B. Some partial requests may be as the remaining units are covered by mandatory membership provisions.   </w:t>
      </w:r>
    </w:p>
    <w:p w14:paraId="7B3FB309" w14:textId="77777777" w:rsidR="00CF5340" w:rsidRPr="00CF5340" w:rsidRDefault="00C5204F" w:rsidP="00CF5340">
      <w:pPr>
        <w:pStyle w:val="ListParagraph"/>
        <w:numPr>
          <w:ilvl w:val="0"/>
          <w:numId w:val="37"/>
        </w:numPr>
        <w:rPr>
          <w:rFonts w:ascii="Arial" w:hAnsi="Arial" w:cs="Arial"/>
          <w:sz w:val="24"/>
          <w:szCs w:val="24"/>
        </w:rPr>
      </w:pPr>
      <w:r w:rsidRPr="003524D4">
        <w:rPr>
          <w:rFonts w:ascii="Arial" w:hAnsi="Arial" w:cs="Arial"/>
          <w:sz w:val="24"/>
          <w:szCs w:val="24"/>
        </w:rPr>
        <w:t xml:space="preserve">HOS may impose additional undertakings as a condition of membership on a case-by-case basis.   </w:t>
      </w:r>
    </w:p>
    <w:p w14:paraId="55C46AD0" w14:textId="070504BE" w:rsidR="0071286E"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All applications will be approved by </w:t>
      </w:r>
      <w:r w:rsidR="00AE1ED9">
        <w:rPr>
          <w:rFonts w:ascii="Arial" w:hAnsi="Arial" w:cs="Arial"/>
          <w:sz w:val="24"/>
          <w:szCs w:val="24"/>
        </w:rPr>
        <w:t>the Housing Ombudsman,</w:t>
      </w:r>
      <w:r w:rsidRPr="003524D4">
        <w:rPr>
          <w:rFonts w:ascii="Arial" w:hAnsi="Arial" w:cs="Arial"/>
          <w:sz w:val="24"/>
          <w:szCs w:val="24"/>
        </w:rPr>
        <w:t xml:space="preserve"> or the Director of Finance &amp; Corporate Performance and a Director of Dispute Resolution.  </w:t>
      </w:r>
    </w:p>
    <w:p w14:paraId="6B4281DB" w14:textId="77777777" w:rsidR="00C5204F" w:rsidRPr="003524D4"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Membership fees due in the first year will be calculated pro-rata.  </w:t>
      </w:r>
    </w:p>
    <w:p w14:paraId="717C95A8" w14:textId="77777777" w:rsidR="00FF27B5" w:rsidRDefault="00C5204F" w:rsidP="00ED7593">
      <w:pPr>
        <w:rPr>
          <w:rFonts w:ascii="Arial" w:hAnsi="Arial" w:cs="Arial"/>
          <w:sz w:val="24"/>
          <w:szCs w:val="24"/>
        </w:rPr>
      </w:pPr>
      <w:r>
        <w:rPr>
          <w:rFonts w:ascii="Arial" w:hAnsi="Arial" w:cs="Arial"/>
          <w:sz w:val="24"/>
          <w:szCs w:val="24"/>
          <w:u w:val="single"/>
        </w:rPr>
        <w:t>Voluntary membership withdrawal</w:t>
      </w:r>
    </w:p>
    <w:p w14:paraId="53864BD6" w14:textId="77777777" w:rsidR="0071286E"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A </w:t>
      </w:r>
      <w:r w:rsidR="000B55E2">
        <w:rPr>
          <w:rFonts w:ascii="Arial" w:hAnsi="Arial" w:cs="Arial"/>
          <w:sz w:val="24"/>
          <w:szCs w:val="24"/>
        </w:rPr>
        <w:t xml:space="preserve">voluntary </w:t>
      </w:r>
      <w:r w:rsidRPr="003524D4">
        <w:rPr>
          <w:rFonts w:ascii="Arial" w:hAnsi="Arial" w:cs="Arial"/>
          <w:sz w:val="24"/>
          <w:szCs w:val="24"/>
        </w:rPr>
        <w:t>member may withdraw at any time</w:t>
      </w:r>
      <w:r w:rsidR="0071286E">
        <w:rPr>
          <w:rFonts w:ascii="Arial" w:hAnsi="Arial" w:cs="Arial"/>
          <w:sz w:val="24"/>
          <w:szCs w:val="24"/>
        </w:rPr>
        <w:t>. Where this is the case, we should seek an explanation.</w:t>
      </w:r>
      <w:r w:rsidRPr="003524D4">
        <w:rPr>
          <w:rFonts w:ascii="Arial" w:hAnsi="Arial" w:cs="Arial"/>
          <w:sz w:val="24"/>
          <w:szCs w:val="24"/>
        </w:rPr>
        <w:t xml:space="preserve">  </w:t>
      </w:r>
    </w:p>
    <w:p w14:paraId="621829AE" w14:textId="77777777" w:rsidR="00C5204F" w:rsidRPr="0071286E" w:rsidRDefault="00C5204F" w:rsidP="0071286E">
      <w:pPr>
        <w:pStyle w:val="ListParagraph"/>
        <w:numPr>
          <w:ilvl w:val="0"/>
          <w:numId w:val="37"/>
        </w:numPr>
        <w:rPr>
          <w:rFonts w:ascii="Arial" w:hAnsi="Arial" w:cs="Arial"/>
          <w:sz w:val="24"/>
          <w:szCs w:val="24"/>
        </w:rPr>
      </w:pPr>
      <w:r w:rsidRPr="0071286E">
        <w:rPr>
          <w:rFonts w:ascii="Arial" w:hAnsi="Arial" w:cs="Arial"/>
          <w:sz w:val="24"/>
          <w:szCs w:val="24"/>
        </w:rPr>
        <w:t>Membership fees will be refunded pro-rata.</w:t>
      </w:r>
    </w:p>
    <w:p w14:paraId="5403E95A" w14:textId="77777777" w:rsidR="00C5204F" w:rsidRDefault="00C5204F" w:rsidP="00ED7593">
      <w:pPr>
        <w:rPr>
          <w:rFonts w:ascii="Arial" w:hAnsi="Arial" w:cs="Arial"/>
          <w:sz w:val="24"/>
          <w:szCs w:val="24"/>
        </w:rPr>
      </w:pPr>
      <w:r>
        <w:rPr>
          <w:rFonts w:ascii="Arial" w:hAnsi="Arial" w:cs="Arial"/>
          <w:sz w:val="24"/>
          <w:szCs w:val="24"/>
          <w:u w:val="single"/>
        </w:rPr>
        <w:t xml:space="preserve">Voluntary membership </w:t>
      </w:r>
      <w:r w:rsidR="00D31970">
        <w:rPr>
          <w:rFonts w:ascii="Arial" w:hAnsi="Arial" w:cs="Arial"/>
          <w:sz w:val="24"/>
          <w:szCs w:val="24"/>
          <w:u w:val="single"/>
        </w:rPr>
        <w:t>termination</w:t>
      </w:r>
    </w:p>
    <w:p w14:paraId="351C062D" w14:textId="77777777" w:rsidR="00C5204F" w:rsidRPr="003524D4"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Voluntary membership may be </w:t>
      </w:r>
      <w:r w:rsidR="00D31970">
        <w:rPr>
          <w:rFonts w:ascii="Arial" w:hAnsi="Arial" w:cs="Arial"/>
          <w:sz w:val="24"/>
          <w:szCs w:val="24"/>
        </w:rPr>
        <w:t>ended by the Ombudsman</w:t>
      </w:r>
      <w:r w:rsidRPr="003524D4">
        <w:rPr>
          <w:rFonts w:ascii="Arial" w:hAnsi="Arial" w:cs="Arial"/>
          <w:sz w:val="24"/>
          <w:szCs w:val="24"/>
        </w:rPr>
        <w:t xml:space="preserve"> in any of the following circumstances:</w:t>
      </w:r>
    </w:p>
    <w:p w14:paraId="0F25B615" w14:textId="77777777" w:rsidR="003524D4" w:rsidRDefault="003524D4" w:rsidP="003524D4">
      <w:pPr>
        <w:pStyle w:val="ListParagraph"/>
        <w:numPr>
          <w:ilvl w:val="0"/>
          <w:numId w:val="36"/>
        </w:numPr>
        <w:rPr>
          <w:rFonts w:ascii="Arial" w:hAnsi="Arial" w:cs="Arial"/>
          <w:sz w:val="24"/>
          <w:szCs w:val="24"/>
        </w:rPr>
      </w:pPr>
      <w:r>
        <w:rPr>
          <w:rFonts w:ascii="Arial" w:hAnsi="Arial" w:cs="Arial"/>
          <w:sz w:val="24"/>
          <w:szCs w:val="24"/>
        </w:rPr>
        <w:t>f</w:t>
      </w:r>
      <w:r w:rsidR="00C5204F">
        <w:rPr>
          <w:rFonts w:ascii="Arial" w:hAnsi="Arial" w:cs="Arial"/>
          <w:sz w:val="24"/>
          <w:szCs w:val="24"/>
        </w:rPr>
        <w:t>ailure to comply with the Scheme</w:t>
      </w:r>
    </w:p>
    <w:p w14:paraId="34C6ECEA" w14:textId="77777777" w:rsidR="00C5204F" w:rsidRDefault="003524D4" w:rsidP="003524D4">
      <w:pPr>
        <w:pStyle w:val="ListParagraph"/>
        <w:numPr>
          <w:ilvl w:val="0"/>
          <w:numId w:val="36"/>
        </w:numPr>
        <w:rPr>
          <w:rFonts w:ascii="Arial" w:hAnsi="Arial" w:cs="Arial"/>
          <w:sz w:val="24"/>
          <w:szCs w:val="24"/>
        </w:rPr>
      </w:pPr>
      <w:r>
        <w:rPr>
          <w:rFonts w:ascii="Arial" w:hAnsi="Arial" w:cs="Arial"/>
          <w:sz w:val="24"/>
          <w:szCs w:val="24"/>
        </w:rPr>
        <w:t>f</w:t>
      </w:r>
      <w:r w:rsidR="00C5204F" w:rsidRPr="003524D4">
        <w:rPr>
          <w:rFonts w:ascii="Arial" w:hAnsi="Arial" w:cs="Arial"/>
          <w:sz w:val="24"/>
          <w:szCs w:val="24"/>
        </w:rPr>
        <w:t xml:space="preserve">ailure to comply with </w:t>
      </w:r>
      <w:r w:rsidRPr="003524D4">
        <w:rPr>
          <w:rFonts w:ascii="Arial" w:hAnsi="Arial" w:cs="Arial"/>
          <w:sz w:val="24"/>
          <w:szCs w:val="24"/>
        </w:rPr>
        <w:t>any additional undertakings</w:t>
      </w:r>
      <w:r w:rsidR="00544071">
        <w:rPr>
          <w:rFonts w:ascii="Arial" w:hAnsi="Arial" w:cs="Arial"/>
          <w:sz w:val="24"/>
          <w:szCs w:val="24"/>
        </w:rPr>
        <w:t xml:space="preserve"> given as a condition of membership</w:t>
      </w:r>
    </w:p>
    <w:p w14:paraId="79383EF1" w14:textId="1513A101" w:rsidR="00FD66E8" w:rsidRPr="00AE1ED9" w:rsidRDefault="003524D4" w:rsidP="008B684C">
      <w:pPr>
        <w:pStyle w:val="ListParagraph"/>
        <w:numPr>
          <w:ilvl w:val="0"/>
          <w:numId w:val="36"/>
        </w:numPr>
        <w:rPr>
          <w:rFonts w:ascii="Arial" w:hAnsi="Arial" w:cs="Arial"/>
          <w:b/>
          <w:sz w:val="24"/>
          <w:szCs w:val="24"/>
        </w:rPr>
      </w:pPr>
      <w:r w:rsidRPr="00AE1ED9">
        <w:rPr>
          <w:rFonts w:ascii="Arial" w:hAnsi="Arial" w:cs="Arial"/>
          <w:sz w:val="24"/>
          <w:szCs w:val="24"/>
        </w:rPr>
        <w:t>failure to pay membership fees by the due date</w:t>
      </w:r>
      <w:r w:rsidR="00FD66E8" w:rsidRPr="00AE1ED9">
        <w:rPr>
          <w:rFonts w:ascii="Arial" w:hAnsi="Arial" w:cs="Arial"/>
          <w:b/>
          <w:sz w:val="24"/>
          <w:szCs w:val="24"/>
        </w:rPr>
        <w:br w:type="page"/>
      </w:r>
    </w:p>
    <w:p w14:paraId="7444378E" w14:textId="77777777" w:rsidR="00FF27B5" w:rsidRPr="00FC5DB7" w:rsidRDefault="00FF27B5" w:rsidP="00FF27B5">
      <w:pPr>
        <w:rPr>
          <w:rFonts w:ascii="Arial" w:hAnsi="Arial" w:cs="Arial"/>
          <w:b/>
          <w:sz w:val="24"/>
          <w:szCs w:val="24"/>
        </w:rPr>
      </w:pPr>
      <w:r w:rsidRPr="00FC5DB7">
        <w:rPr>
          <w:rFonts w:ascii="Arial" w:hAnsi="Arial" w:cs="Arial"/>
          <w:b/>
          <w:sz w:val="24"/>
          <w:szCs w:val="24"/>
        </w:rPr>
        <w:lastRenderedPageBreak/>
        <w:t>Annex 1 – Extracts from the Scheme</w:t>
      </w:r>
    </w:p>
    <w:p w14:paraId="78143D04" w14:textId="77777777" w:rsidR="00FF27B5" w:rsidRPr="00FF27B5" w:rsidRDefault="00FF27B5" w:rsidP="00FF27B5">
      <w:pPr>
        <w:rPr>
          <w:rFonts w:ascii="Arial" w:hAnsi="Arial" w:cs="Arial"/>
          <w:sz w:val="24"/>
          <w:szCs w:val="24"/>
          <w:u w:val="single"/>
        </w:rPr>
      </w:pPr>
      <w:r w:rsidRPr="00FF27B5">
        <w:rPr>
          <w:rFonts w:ascii="Arial" w:hAnsi="Arial" w:cs="Arial"/>
          <w:sz w:val="24"/>
          <w:szCs w:val="24"/>
          <w:u w:val="single"/>
        </w:rPr>
        <w:t xml:space="preserve">Members </w:t>
      </w:r>
    </w:p>
    <w:p w14:paraId="3B75BB2A"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4. A person who applies to become a member of the Scheme must do so to the Ombudsman in such form and with such supporting information as he may require. </w:t>
      </w:r>
    </w:p>
    <w:p w14:paraId="2E9A05B6" w14:textId="77777777" w:rsidR="00FF27B5" w:rsidRDefault="00FF27B5" w:rsidP="00FF27B5">
      <w:pPr>
        <w:rPr>
          <w:rFonts w:ascii="Arial" w:hAnsi="Arial" w:cs="Arial"/>
          <w:sz w:val="24"/>
          <w:szCs w:val="24"/>
        </w:rPr>
      </w:pPr>
      <w:r w:rsidRPr="00FF27B5">
        <w:rPr>
          <w:rFonts w:ascii="Arial" w:hAnsi="Arial" w:cs="Arial"/>
          <w:sz w:val="24"/>
          <w:szCs w:val="24"/>
        </w:rPr>
        <w:t xml:space="preserve">5. As a condition of membership of the Scheme, a member must: </w:t>
      </w:r>
    </w:p>
    <w:p w14:paraId="65D9ED95" w14:textId="77777777" w:rsidR="00FF27B5" w:rsidRDefault="00FF27B5" w:rsidP="00FF27B5">
      <w:pPr>
        <w:rPr>
          <w:rFonts w:ascii="Arial" w:hAnsi="Arial" w:cs="Arial"/>
          <w:sz w:val="24"/>
          <w:szCs w:val="24"/>
        </w:rPr>
      </w:pPr>
      <w:r w:rsidRPr="00FF27B5">
        <w:rPr>
          <w:rFonts w:ascii="Arial" w:hAnsi="Arial" w:cs="Arial"/>
          <w:sz w:val="24"/>
          <w:szCs w:val="24"/>
        </w:rPr>
        <w:t xml:space="preserve">a. </w:t>
      </w:r>
      <w:proofErr w:type="gramStart"/>
      <w:r w:rsidRPr="00FF27B5">
        <w:rPr>
          <w:rFonts w:ascii="Arial" w:hAnsi="Arial" w:cs="Arial"/>
          <w:sz w:val="24"/>
          <w:szCs w:val="24"/>
        </w:rPr>
        <w:t>agree</w:t>
      </w:r>
      <w:proofErr w:type="gramEnd"/>
      <w:r w:rsidRPr="00FF27B5">
        <w:rPr>
          <w:rFonts w:ascii="Arial" w:hAnsi="Arial" w:cs="Arial"/>
          <w:sz w:val="24"/>
          <w:szCs w:val="24"/>
        </w:rPr>
        <w:t xml:space="preserve"> to be bound by the Scheme; </w:t>
      </w:r>
    </w:p>
    <w:p w14:paraId="747C5E7E" w14:textId="77777777" w:rsidR="00FF27B5" w:rsidRDefault="00FF27B5" w:rsidP="00FF27B5">
      <w:pPr>
        <w:rPr>
          <w:rFonts w:ascii="Arial" w:hAnsi="Arial" w:cs="Arial"/>
          <w:sz w:val="24"/>
          <w:szCs w:val="24"/>
        </w:rPr>
      </w:pPr>
      <w:r w:rsidRPr="00FF27B5">
        <w:rPr>
          <w:rFonts w:ascii="Arial" w:hAnsi="Arial" w:cs="Arial"/>
          <w:sz w:val="24"/>
          <w:szCs w:val="24"/>
        </w:rPr>
        <w:t xml:space="preserve">b. </w:t>
      </w:r>
      <w:proofErr w:type="gramStart"/>
      <w:r w:rsidRPr="00FF27B5">
        <w:rPr>
          <w:rFonts w:ascii="Arial" w:hAnsi="Arial" w:cs="Arial"/>
          <w:sz w:val="24"/>
          <w:szCs w:val="24"/>
        </w:rPr>
        <w:t>establish</w:t>
      </w:r>
      <w:proofErr w:type="gramEnd"/>
      <w:r w:rsidRPr="00FF27B5">
        <w:rPr>
          <w:rFonts w:ascii="Arial" w:hAnsi="Arial" w:cs="Arial"/>
          <w:sz w:val="24"/>
          <w:szCs w:val="24"/>
        </w:rPr>
        <w:t xml:space="preserve"> and maintain a complaints procedure; </w:t>
      </w:r>
    </w:p>
    <w:p w14:paraId="62420128" w14:textId="77777777" w:rsidR="00FF27B5" w:rsidRDefault="00FF27B5" w:rsidP="00FF27B5">
      <w:pPr>
        <w:rPr>
          <w:rFonts w:ascii="Arial" w:hAnsi="Arial" w:cs="Arial"/>
          <w:sz w:val="24"/>
          <w:szCs w:val="24"/>
        </w:rPr>
      </w:pPr>
      <w:r w:rsidRPr="00FF27B5">
        <w:rPr>
          <w:rFonts w:ascii="Arial" w:hAnsi="Arial" w:cs="Arial"/>
          <w:sz w:val="24"/>
          <w:szCs w:val="24"/>
        </w:rPr>
        <w:t xml:space="preserve">c. as part of that procedure, inform </w:t>
      </w:r>
      <w:bookmarkStart w:id="0" w:name="_Hlk494977007"/>
      <w:r w:rsidRPr="00FF27B5">
        <w:rPr>
          <w:rFonts w:ascii="Arial" w:hAnsi="Arial" w:cs="Arial"/>
          <w:sz w:val="24"/>
          <w:szCs w:val="24"/>
        </w:rPr>
        <w:t xml:space="preserve">complainants of their right to bring complaints to the Ombudsman under the Scheme; and </w:t>
      </w:r>
    </w:p>
    <w:p w14:paraId="19333F43"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d. </w:t>
      </w:r>
      <w:bookmarkStart w:id="1" w:name="_Hlk494977701"/>
      <w:proofErr w:type="gramStart"/>
      <w:r w:rsidRPr="00FF27B5">
        <w:rPr>
          <w:rFonts w:ascii="Arial" w:hAnsi="Arial" w:cs="Arial"/>
          <w:sz w:val="24"/>
          <w:szCs w:val="24"/>
        </w:rPr>
        <w:t>publish</w:t>
      </w:r>
      <w:proofErr w:type="gramEnd"/>
      <w:r w:rsidRPr="00FF27B5">
        <w:rPr>
          <w:rFonts w:ascii="Arial" w:hAnsi="Arial" w:cs="Arial"/>
          <w:sz w:val="24"/>
          <w:szCs w:val="24"/>
        </w:rPr>
        <w:t xml:space="preserve"> its complaints procedure and its membership of the Scheme, and make information about them available to those entitled to complain to the Ombudsman</w:t>
      </w:r>
      <w:bookmarkEnd w:id="1"/>
      <w:r w:rsidRPr="00FF27B5">
        <w:rPr>
          <w:rFonts w:ascii="Arial" w:hAnsi="Arial" w:cs="Arial"/>
          <w:sz w:val="24"/>
          <w:szCs w:val="24"/>
        </w:rPr>
        <w:t>.</w:t>
      </w:r>
    </w:p>
    <w:bookmarkEnd w:id="0"/>
    <w:p w14:paraId="5E0EBE1C" w14:textId="77777777" w:rsidR="00FF27B5" w:rsidRPr="00FF27B5" w:rsidRDefault="00FF27B5" w:rsidP="00FF27B5">
      <w:pPr>
        <w:rPr>
          <w:rFonts w:ascii="Arial" w:hAnsi="Arial" w:cs="Arial"/>
          <w:sz w:val="24"/>
          <w:szCs w:val="24"/>
        </w:rPr>
      </w:pPr>
      <w:r w:rsidRPr="00FF27B5">
        <w:rPr>
          <w:rFonts w:ascii="Arial" w:hAnsi="Arial" w:cs="Arial"/>
          <w:sz w:val="24"/>
          <w:szCs w:val="24"/>
          <w:u w:val="single"/>
        </w:rPr>
        <w:t>Voluntary members</w:t>
      </w:r>
      <w:r w:rsidRPr="00FF27B5">
        <w:rPr>
          <w:rFonts w:ascii="Arial" w:hAnsi="Arial" w:cs="Arial"/>
          <w:sz w:val="24"/>
          <w:szCs w:val="24"/>
        </w:rPr>
        <w:t xml:space="preserve"> </w:t>
      </w:r>
    </w:p>
    <w:p w14:paraId="76A03107"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8. In addition to social landlords the Ombudsman may admit to the Scheme other members who meet the conditions of paragraph 5. </w:t>
      </w:r>
    </w:p>
    <w:p w14:paraId="7A85D938" w14:textId="77777777" w:rsidR="00FF27B5" w:rsidRPr="00FF27B5" w:rsidRDefault="00FF27B5" w:rsidP="00FF27B5">
      <w:pPr>
        <w:rPr>
          <w:rFonts w:ascii="Arial" w:hAnsi="Arial" w:cs="Arial"/>
          <w:sz w:val="24"/>
          <w:szCs w:val="24"/>
        </w:rPr>
      </w:pPr>
      <w:r w:rsidRPr="00FF27B5">
        <w:rPr>
          <w:rFonts w:ascii="Arial" w:hAnsi="Arial" w:cs="Arial"/>
          <w:sz w:val="24"/>
          <w:szCs w:val="24"/>
          <w:u w:val="single"/>
        </w:rPr>
        <w:t>Removal or withdrawal of a member</w:t>
      </w:r>
      <w:r w:rsidRPr="00FF27B5">
        <w:rPr>
          <w:rFonts w:ascii="Arial" w:hAnsi="Arial" w:cs="Arial"/>
          <w:sz w:val="24"/>
          <w:szCs w:val="24"/>
        </w:rPr>
        <w:t xml:space="preserve"> </w:t>
      </w:r>
    </w:p>
    <w:p w14:paraId="7BEB26F6"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10. A voluntary member may withdraw from the Scheme if it complies with the conditions that the Ombudsman may require according to the circumstances of each case. </w:t>
      </w:r>
    </w:p>
    <w:p w14:paraId="0742A1AF" w14:textId="77777777" w:rsidR="00FF27B5" w:rsidRDefault="00FF27B5" w:rsidP="00FF27B5">
      <w:pPr>
        <w:rPr>
          <w:rFonts w:ascii="Arial" w:hAnsi="Arial" w:cs="Arial"/>
          <w:sz w:val="24"/>
          <w:szCs w:val="24"/>
        </w:rPr>
      </w:pPr>
      <w:r w:rsidRPr="00FF27B5">
        <w:rPr>
          <w:rFonts w:ascii="Arial" w:hAnsi="Arial" w:cs="Arial"/>
          <w:sz w:val="24"/>
          <w:szCs w:val="24"/>
        </w:rPr>
        <w:t>11. The Ombudsman may end the membership of a voluntary member if it has not complied with the Scheme or with undertakings given to the Ombudsman as a term of admission.</w:t>
      </w:r>
    </w:p>
    <w:p w14:paraId="224162DC" w14:textId="77777777" w:rsidR="00FC5DB7" w:rsidRDefault="00FC5DB7" w:rsidP="00FF27B5">
      <w:pPr>
        <w:rPr>
          <w:rFonts w:ascii="Arial" w:hAnsi="Arial" w:cs="Arial"/>
          <w:sz w:val="24"/>
          <w:szCs w:val="24"/>
        </w:rPr>
      </w:pPr>
    </w:p>
    <w:p w14:paraId="417A52CF" w14:textId="77777777" w:rsidR="00FC5DB7" w:rsidRDefault="00FC5DB7" w:rsidP="00FF27B5">
      <w:pPr>
        <w:rPr>
          <w:rFonts w:ascii="Arial" w:hAnsi="Arial" w:cs="Arial"/>
          <w:sz w:val="24"/>
          <w:szCs w:val="24"/>
        </w:rPr>
      </w:pPr>
    </w:p>
    <w:p w14:paraId="0CC7B495" w14:textId="77777777" w:rsidR="00FC5DB7" w:rsidRDefault="00FC5DB7" w:rsidP="00FF27B5">
      <w:pPr>
        <w:rPr>
          <w:rFonts w:ascii="Arial" w:hAnsi="Arial" w:cs="Arial"/>
          <w:sz w:val="24"/>
          <w:szCs w:val="24"/>
        </w:rPr>
      </w:pPr>
    </w:p>
    <w:p w14:paraId="64676263" w14:textId="77777777" w:rsidR="00FC5DB7" w:rsidRDefault="00FC5DB7">
      <w:pPr>
        <w:rPr>
          <w:rFonts w:ascii="Arial" w:hAnsi="Arial" w:cs="Arial"/>
          <w:sz w:val="24"/>
          <w:szCs w:val="24"/>
        </w:rPr>
      </w:pPr>
      <w:r>
        <w:rPr>
          <w:rFonts w:ascii="Arial" w:hAnsi="Arial" w:cs="Arial"/>
          <w:sz w:val="24"/>
          <w:szCs w:val="24"/>
        </w:rPr>
        <w:br w:type="page"/>
      </w:r>
    </w:p>
    <w:p w14:paraId="6D365AE3" w14:textId="77777777" w:rsidR="002E2D04" w:rsidRPr="002E2D04" w:rsidRDefault="00A94C9C" w:rsidP="00FF27B5">
      <w:pPr>
        <w:rPr>
          <w:rFonts w:ascii="Arial" w:hAnsi="Arial" w:cs="Arial"/>
          <w:b/>
          <w:sz w:val="24"/>
          <w:szCs w:val="24"/>
        </w:rPr>
      </w:pPr>
      <w:r>
        <w:rPr>
          <w:noProof/>
        </w:rPr>
        <w:lastRenderedPageBreak/>
        <w:drawing>
          <wp:inline distT="0" distB="0" distL="0" distR="0" wp14:anchorId="6685F5FD" wp14:editId="703A3584">
            <wp:extent cx="5604855" cy="7429500"/>
            <wp:effectExtent l="0" t="0" r="0" b="0"/>
            <wp:docPr id="1" name="Picture 1" descr="Graphical user interface, application, Wor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7558" t="15362" r="37680" b="9402"/>
                    <a:stretch/>
                  </pic:blipFill>
                  <pic:spPr bwMode="auto">
                    <a:xfrm>
                      <a:off x="0" y="0"/>
                      <a:ext cx="5604855" cy="7429500"/>
                    </a:xfrm>
                    <a:prstGeom prst="rect">
                      <a:avLst/>
                    </a:prstGeom>
                    <a:ln>
                      <a:noFill/>
                    </a:ln>
                    <a:extLst>
                      <a:ext uri="{53640926-AAD7-44D8-BBD7-CCE9431645EC}">
                        <a14:shadowObscured xmlns:a14="http://schemas.microsoft.com/office/drawing/2010/main"/>
                      </a:ext>
                    </a:extLst>
                  </pic:spPr>
                </pic:pic>
              </a:graphicData>
            </a:graphic>
          </wp:inline>
        </w:drawing>
      </w:r>
      <w:r w:rsidR="00FC5DB7">
        <w:rPr>
          <w:rFonts w:ascii="Arial" w:hAnsi="Arial" w:cs="Arial"/>
          <w:b/>
          <w:sz w:val="24"/>
          <w:szCs w:val="24"/>
        </w:rPr>
        <w:t>Annex 2 – Voluntary membership application form</w:t>
      </w:r>
    </w:p>
    <w:p w14:paraId="59499805" w14:textId="77777777" w:rsidR="002E2D04" w:rsidRDefault="002E2D04">
      <w:pPr>
        <w:rPr>
          <w:rFonts w:ascii="Arial" w:hAnsi="Arial" w:cs="Arial"/>
          <w:b/>
          <w:sz w:val="24"/>
          <w:szCs w:val="24"/>
        </w:rPr>
      </w:pPr>
    </w:p>
    <w:p w14:paraId="7759E4D6" w14:textId="77777777" w:rsidR="002D076F" w:rsidRDefault="002D076F">
      <w:pPr>
        <w:rPr>
          <w:rFonts w:ascii="Arial" w:hAnsi="Arial" w:cs="Arial"/>
          <w:b/>
          <w:sz w:val="24"/>
          <w:szCs w:val="24"/>
        </w:rPr>
      </w:pPr>
    </w:p>
    <w:p w14:paraId="4EACCA98" w14:textId="77777777" w:rsidR="002D076F" w:rsidRDefault="002D076F">
      <w:pPr>
        <w:rPr>
          <w:rFonts w:ascii="Arial" w:hAnsi="Arial" w:cs="Arial"/>
          <w:b/>
          <w:sz w:val="24"/>
          <w:szCs w:val="24"/>
        </w:rPr>
      </w:pPr>
    </w:p>
    <w:p w14:paraId="55E515F0" w14:textId="77777777" w:rsidR="008611EC" w:rsidRPr="002E2D04" w:rsidRDefault="008611EC">
      <w:pPr>
        <w:rPr>
          <w:rFonts w:ascii="Arial" w:hAnsi="Arial" w:cs="Arial"/>
          <w:b/>
          <w:sz w:val="24"/>
          <w:szCs w:val="24"/>
        </w:rPr>
      </w:pPr>
      <w:r>
        <w:rPr>
          <w:noProof/>
        </w:rPr>
        <w:lastRenderedPageBreak/>
        <w:drawing>
          <wp:inline distT="0" distB="0" distL="0" distR="0" wp14:anchorId="387AAA51" wp14:editId="2F043C18">
            <wp:extent cx="6010275" cy="8591266"/>
            <wp:effectExtent l="0" t="0" r="0" b="635"/>
            <wp:docPr id="2" name="Picture 2" descr="Graphical user interface, application, Wor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850" t="9050" r="23055" b="5928"/>
                    <a:stretch/>
                  </pic:blipFill>
                  <pic:spPr bwMode="auto">
                    <a:xfrm>
                      <a:off x="0" y="0"/>
                      <a:ext cx="6022384" cy="8608575"/>
                    </a:xfrm>
                    <a:prstGeom prst="rect">
                      <a:avLst/>
                    </a:prstGeom>
                    <a:ln>
                      <a:noFill/>
                    </a:ln>
                    <a:extLst>
                      <a:ext uri="{53640926-AAD7-44D8-BBD7-CCE9431645EC}">
                        <a14:shadowObscured xmlns:a14="http://schemas.microsoft.com/office/drawing/2010/main"/>
                      </a:ext>
                    </a:extLst>
                  </pic:spPr>
                </pic:pic>
              </a:graphicData>
            </a:graphic>
          </wp:inline>
        </w:drawing>
      </w:r>
    </w:p>
    <w:sectPr w:rsidR="008611EC" w:rsidRPr="002E2D04" w:rsidSect="002D0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DC6"/>
    <w:multiLevelType w:val="hybridMultilevel"/>
    <w:tmpl w:val="E4C6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B1E1D"/>
    <w:multiLevelType w:val="hybridMultilevel"/>
    <w:tmpl w:val="C936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6DE7"/>
    <w:multiLevelType w:val="hybridMultilevel"/>
    <w:tmpl w:val="ECEEFF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7AD17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30B2C"/>
    <w:multiLevelType w:val="hybridMultilevel"/>
    <w:tmpl w:val="04F801B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7211C9"/>
    <w:multiLevelType w:val="hybridMultilevel"/>
    <w:tmpl w:val="ED98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16FDE"/>
    <w:multiLevelType w:val="multilevel"/>
    <w:tmpl w:val="C45C74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B4DA8"/>
    <w:multiLevelType w:val="hybridMultilevel"/>
    <w:tmpl w:val="E3A8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A37B7"/>
    <w:multiLevelType w:val="hybridMultilevel"/>
    <w:tmpl w:val="E97CF27E"/>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41FB9"/>
    <w:multiLevelType w:val="hybridMultilevel"/>
    <w:tmpl w:val="4FE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338FD"/>
    <w:multiLevelType w:val="hybridMultilevel"/>
    <w:tmpl w:val="A348AD5E"/>
    <w:lvl w:ilvl="0" w:tplc="B8BEFDD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31715"/>
    <w:multiLevelType w:val="hybridMultilevel"/>
    <w:tmpl w:val="6A3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A76FC"/>
    <w:multiLevelType w:val="hybridMultilevel"/>
    <w:tmpl w:val="D616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F4F8C"/>
    <w:multiLevelType w:val="hybridMultilevel"/>
    <w:tmpl w:val="768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8433C"/>
    <w:multiLevelType w:val="hybridMultilevel"/>
    <w:tmpl w:val="21121A0C"/>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5" w15:restartNumberingAfterBreak="0">
    <w:nsid w:val="32D31184"/>
    <w:multiLevelType w:val="hybridMultilevel"/>
    <w:tmpl w:val="43428B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3D11F6B"/>
    <w:multiLevelType w:val="hybridMultilevel"/>
    <w:tmpl w:val="38660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E57A6"/>
    <w:multiLevelType w:val="hybridMultilevel"/>
    <w:tmpl w:val="9A2289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BF143CC"/>
    <w:multiLevelType w:val="hybridMultilevel"/>
    <w:tmpl w:val="599E6C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C110B4F"/>
    <w:multiLevelType w:val="hybridMultilevel"/>
    <w:tmpl w:val="05421E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E2146B0"/>
    <w:multiLevelType w:val="hybridMultilevel"/>
    <w:tmpl w:val="484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A750C"/>
    <w:multiLevelType w:val="hybridMultilevel"/>
    <w:tmpl w:val="90DCEE02"/>
    <w:lvl w:ilvl="0" w:tplc="2B6660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7B9"/>
    <w:multiLevelType w:val="hybridMultilevel"/>
    <w:tmpl w:val="8FE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9511A"/>
    <w:multiLevelType w:val="hybridMultilevel"/>
    <w:tmpl w:val="155EF6A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C5FF0"/>
    <w:multiLevelType w:val="multilevel"/>
    <w:tmpl w:val="88B64962"/>
    <w:lvl w:ilvl="0">
      <w:start w:val="1"/>
      <w:numFmt w:val="decimal"/>
      <w:lvlText w:val="%1."/>
      <w:lvlJc w:val="left"/>
      <w:pPr>
        <w:ind w:left="360" w:hanging="360"/>
      </w:p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453424CC"/>
    <w:multiLevelType w:val="hybridMultilevel"/>
    <w:tmpl w:val="B7908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F1603"/>
    <w:multiLevelType w:val="hybridMultilevel"/>
    <w:tmpl w:val="591CF90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7" w15:restartNumberingAfterBreak="0">
    <w:nsid w:val="4F2A380A"/>
    <w:multiLevelType w:val="hybridMultilevel"/>
    <w:tmpl w:val="097895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503E1764"/>
    <w:multiLevelType w:val="hybridMultilevel"/>
    <w:tmpl w:val="266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33520"/>
    <w:multiLevelType w:val="hybridMultilevel"/>
    <w:tmpl w:val="BAD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E71B7"/>
    <w:multiLevelType w:val="hybridMultilevel"/>
    <w:tmpl w:val="A5FC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610BC"/>
    <w:multiLevelType w:val="hybridMultilevel"/>
    <w:tmpl w:val="41FCC5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562A52C4"/>
    <w:multiLevelType w:val="hybridMultilevel"/>
    <w:tmpl w:val="EEB2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06F2"/>
    <w:multiLevelType w:val="hybridMultilevel"/>
    <w:tmpl w:val="0832D1B0"/>
    <w:lvl w:ilvl="0" w:tplc="254C619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3B0A44"/>
    <w:multiLevelType w:val="hybridMultilevel"/>
    <w:tmpl w:val="FE0A79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ADE4F56"/>
    <w:multiLevelType w:val="hybridMultilevel"/>
    <w:tmpl w:val="EF648B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85364B"/>
    <w:multiLevelType w:val="hybridMultilevel"/>
    <w:tmpl w:val="2EF6DE2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7" w15:restartNumberingAfterBreak="0">
    <w:nsid w:val="5CB973C2"/>
    <w:multiLevelType w:val="hybridMultilevel"/>
    <w:tmpl w:val="65E6C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3F2A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742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DA38B2"/>
    <w:multiLevelType w:val="hybridMultilevel"/>
    <w:tmpl w:val="6A6AE72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1F48F6"/>
    <w:multiLevelType w:val="hybridMultilevel"/>
    <w:tmpl w:val="7AEADB3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742A3109"/>
    <w:multiLevelType w:val="hybridMultilevel"/>
    <w:tmpl w:val="A43E8E92"/>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E58EB"/>
    <w:multiLevelType w:val="hybridMultilevel"/>
    <w:tmpl w:val="0C7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B03A8"/>
    <w:multiLevelType w:val="hybridMultilevel"/>
    <w:tmpl w:val="CE0EA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3"/>
  </w:num>
  <w:num w:numId="3">
    <w:abstractNumId w:val="7"/>
  </w:num>
  <w:num w:numId="4">
    <w:abstractNumId w:val="0"/>
  </w:num>
  <w:num w:numId="5">
    <w:abstractNumId w:val="43"/>
  </w:num>
  <w:num w:numId="6">
    <w:abstractNumId w:val="20"/>
  </w:num>
  <w:num w:numId="7">
    <w:abstractNumId w:val="22"/>
  </w:num>
  <w:num w:numId="8">
    <w:abstractNumId w:val="9"/>
  </w:num>
  <w:num w:numId="9">
    <w:abstractNumId w:val="29"/>
  </w:num>
  <w:num w:numId="10">
    <w:abstractNumId w:val="26"/>
  </w:num>
  <w:num w:numId="11">
    <w:abstractNumId w:val="12"/>
  </w:num>
  <w:num w:numId="12">
    <w:abstractNumId w:val="30"/>
  </w:num>
  <w:num w:numId="13">
    <w:abstractNumId w:val="8"/>
  </w:num>
  <w:num w:numId="14">
    <w:abstractNumId w:val="23"/>
  </w:num>
  <w:num w:numId="15">
    <w:abstractNumId w:val="42"/>
  </w:num>
  <w:num w:numId="16">
    <w:abstractNumId w:val="40"/>
  </w:num>
  <w:num w:numId="17">
    <w:abstractNumId w:val="3"/>
  </w:num>
  <w:num w:numId="18">
    <w:abstractNumId w:val="24"/>
  </w:num>
  <w:num w:numId="19">
    <w:abstractNumId w:val="17"/>
  </w:num>
  <w:num w:numId="20">
    <w:abstractNumId w:val="27"/>
  </w:num>
  <w:num w:numId="21">
    <w:abstractNumId w:val="41"/>
  </w:num>
  <w:num w:numId="22">
    <w:abstractNumId w:val="39"/>
  </w:num>
  <w:num w:numId="23">
    <w:abstractNumId w:val="38"/>
  </w:num>
  <w:num w:numId="24">
    <w:abstractNumId w:val="19"/>
  </w:num>
  <w:num w:numId="25">
    <w:abstractNumId w:val="18"/>
  </w:num>
  <w:num w:numId="26">
    <w:abstractNumId w:val="2"/>
  </w:num>
  <w:num w:numId="27">
    <w:abstractNumId w:val="34"/>
  </w:num>
  <w:num w:numId="28">
    <w:abstractNumId w:val="15"/>
  </w:num>
  <w:num w:numId="29">
    <w:abstractNumId w:val="21"/>
  </w:num>
  <w:num w:numId="30">
    <w:abstractNumId w:val="10"/>
  </w:num>
  <w:num w:numId="31">
    <w:abstractNumId w:val="5"/>
  </w:num>
  <w:num w:numId="32">
    <w:abstractNumId w:val="6"/>
  </w:num>
  <w:num w:numId="33">
    <w:abstractNumId w:val="11"/>
  </w:num>
  <w:num w:numId="34">
    <w:abstractNumId w:val="28"/>
  </w:num>
  <w:num w:numId="35">
    <w:abstractNumId w:val="1"/>
  </w:num>
  <w:num w:numId="36">
    <w:abstractNumId w:val="14"/>
  </w:num>
  <w:num w:numId="37">
    <w:abstractNumId w:val="35"/>
  </w:num>
  <w:num w:numId="38">
    <w:abstractNumId w:val="44"/>
  </w:num>
  <w:num w:numId="39">
    <w:abstractNumId w:val="4"/>
  </w:num>
  <w:num w:numId="40">
    <w:abstractNumId w:val="36"/>
  </w:num>
  <w:num w:numId="41">
    <w:abstractNumId w:val="25"/>
  </w:num>
  <w:num w:numId="42">
    <w:abstractNumId w:val="31"/>
  </w:num>
  <w:num w:numId="43">
    <w:abstractNumId w:val="37"/>
  </w:num>
  <w:num w:numId="44">
    <w:abstractNumId w:val="1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87"/>
    <w:rsid w:val="000050A9"/>
    <w:rsid w:val="000111BA"/>
    <w:rsid w:val="00012374"/>
    <w:rsid w:val="00030141"/>
    <w:rsid w:val="0003051A"/>
    <w:rsid w:val="00033BCB"/>
    <w:rsid w:val="000350CB"/>
    <w:rsid w:val="00040568"/>
    <w:rsid w:val="00046BF6"/>
    <w:rsid w:val="000537A3"/>
    <w:rsid w:val="000A3262"/>
    <w:rsid w:val="000B55E2"/>
    <w:rsid w:val="000C0EE8"/>
    <w:rsid w:val="000D2DDB"/>
    <w:rsid w:val="000D37CF"/>
    <w:rsid w:val="000D500C"/>
    <w:rsid w:val="000E0076"/>
    <w:rsid w:val="000F014F"/>
    <w:rsid w:val="00142BF4"/>
    <w:rsid w:val="001622B6"/>
    <w:rsid w:val="001A30EA"/>
    <w:rsid w:val="001D18BF"/>
    <w:rsid w:val="001E1C0F"/>
    <w:rsid w:val="001F2201"/>
    <w:rsid w:val="001F2C76"/>
    <w:rsid w:val="00200CC2"/>
    <w:rsid w:val="002028B7"/>
    <w:rsid w:val="0022390F"/>
    <w:rsid w:val="002430DE"/>
    <w:rsid w:val="00252355"/>
    <w:rsid w:val="0026367A"/>
    <w:rsid w:val="0029083D"/>
    <w:rsid w:val="00291BE3"/>
    <w:rsid w:val="002A6F8E"/>
    <w:rsid w:val="002B47F9"/>
    <w:rsid w:val="002D0596"/>
    <w:rsid w:val="002D076F"/>
    <w:rsid w:val="002E2D04"/>
    <w:rsid w:val="002E40CD"/>
    <w:rsid w:val="002E420B"/>
    <w:rsid w:val="002E5E68"/>
    <w:rsid w:val="002F6296"/>
    <w:rsid w:val="00350F86"/>
    <w:rsid w:val="003524D4"/>
    <w:rsid w:val="0037203C"/>
    <w:rsid w:val="00375162"/>
    <w:rsid w:val="003829DE"/>
    <w:rsid w:val="003935ED"/>
    <w:rsid w:val="003B1206"/>
    <w:rsid w:val="003D3F32"/>
    <w:rsid w:val="003E131B"/>
    <w:rsid w:val="003F4820"/>
    <w:rsid w:val="00421AED"/>
    <w:rsid w:val="00426A58"/>
    <w:rsid w:val="004579E5"/>
    <w:rsid w:val="004A4F2A"/>
    <w:rsid w:val="004B6D02"/>
    <w:rsid w:val="004C2072"/>
    <w:rsid w:val="004C29A3"/>
    <w:rsid w:val="004D62C1"/>
    <w:rsid w:val="004D6D9E"/>
    <w:rsid w:val="004E427F"/>
    <w:rsid w:val="004E67A5"/>
    <w:rsid w:val="00500487"/>
    <w:rsid w:val="005238B0"/>
    <w:rsid w:val="00525D7B"/>
    <w:rsid w:val="00544071"/>
    <w:rsid w:val="00560F87"/>
    <w:rsid w:val="005639F4"/>
    <w:rsid w:val="0059401E"/>
    <w:rsid w:val="005A6A28"/>
    <w:rsid w:val="005C40D8"/>
    <w:rsid w:val="005D33D2"/>
    <w:rsid w:val="005F5B8E"/>
    <w:rsid w:val="005F5D64"/>
    <w:rsid w:val="00621E9A"/>
    <w:rsid w:val="006333C6"/>
    <w:rsid w:val="0064341E"/>
    <w:rsid w:val="0064571C"/>
    <w:rsid w:val="006A0613"/>
    <w:rsid w:val="006A2730"/>
    <w:rsid w:val="006B0124"/>
    <w:rsid w:val="006B618C"/>
    <w:rsid w:val="006C185E"/>
    <w:rsid w:val="006D58D6"/>
    <w:rsid w:val="006D608F"/>
    <w:rsid w:val="007005D8"/>
    <w:rsid w:val="0071286E"/>
    <w:rsid w:val="00712A26"/>
    <w:rsid w:val="00740F46"/>
    <w:rsid w:val="00751E42"/>
    <w:rsid w:val="00753B2E"/>
    <w:rsid w:val="007629F9"/>
    <w:rsid w:val="00763626"/>
    <w:rsid w:val="00786EB4"/>
    <w:rsid w:val="0079167E"/>
    <w:rsid w:val="007A5119"/>
    <w:rsid w:val="007A516A"/>
    <w:rsid w:val="007E2299"/>
    <w:rsid w:val="007E30C1"/>
    <w:rsid w:val="007E780E"/>
    <w:rsid w:val="007F6890"/>
    <w:rsid w:val="00805D77"/>
    <w:rsid w:val="0082254F"/>
    <w:rsid w:val="00835914"/>
    <w:rsid w:val="00846D6A"/>
    <w:rsid w:val="008611EC"/>
    <w:rsid w:val="0087431B"/>
    <w:rsid w:val="00875654"/>
    <w:rsid w:val="00880743"/>
    <w:rsid w:val="008A02E9"/>
    <w:rsid w:val="008B0C0D"/>
    <w:rsid w:val="008B3FAE"/>
    <w:rsid w:val="008F4BF5"/>
    <w:rsid w:val="00923FF6"/>
    <w:rsid w:val="00925EDA"/>
    <w:rsid w:val="00927F12"/>
    <w:rsid w:val="00947DA4"/>
    <w:rsid w:val="0096116D"/>
    <w:rsid w:val="00996136"/>
    <w:rsid w:val="009A50AA"/>
    <w:rsid w:val="009A5730"/>
    <w:rsid w:val="009E135A"/>
    <w:rsid w:val="00A0428C"/>
    <w:rsid w:val="00A1701D"/>
    <w:rsid w:val="00A3225F"/>
    <w:rsid w:val="00A35C8E"/>
    <w:rsid w:val="00A46382"/>
    <w:rsid w:val="00A55817"/>
    <w:rsid w:val="00A853C8"/>
    <w:rsid w:val="00A86910"/>
    <w:rsid w:val="00A94C9C"/>
    <w:rsid w:val="00AA33FC"/>
    <w:rsid w:val="00AC7133"/>
    <w:rsid w:val="00AD10C7"/>
    <w:rsid w:val="00AD25F3"/>
    <w:rsid w:val="00AD64E3"/>
    <w:rsid w:val="00AE032D"/>
    <w:rsid w:val="00AE1ED9"/>
    <w:rsid w:val="00B06FE5"/>
    <w:rsid w:val="00B17557"/>
    <w:rsid w:val="00B25D66"/>
    <w:rsid w:val="00B26709"/>
    <w:rsid w:val="00B27D9B"/>
    <w:rsid w:val="00B35EDF"/>
    <w:rsid w:val="00B4268E"/>
    <w:rsid w:val="00B56BC7"/>
    <w:rsid w:val="00B96DD5"/>
    <w:rsid w:val="00BA4859"/>
    <w:rsid w:val="00BB0E2E"/>
    <w:rsid w:val="00BC3746"/>
    <w:rsid w:val="00BF3D23"/>
    <w:rsid w:val="00C1074F"/>
    <w:rsid w:val="00C22B26"/>
    <w:rsid w:val="00C30E06"/>
    <w:rsid w:val="00C34816"/>
    <w:rsid w:val="00C34AA9"/>
    <w:rsid w:val="00C5204F"/>
    <w:rsid w:val="00C52C30"/>
    <w:rsid w:val="00C627EE"/>
    <w:rsid w:val="00C93863"/>
    <w:rsid w:val="00CA7C11"/>
    <w:rsid w:val="00CC32AE"/>
    <w:rsid w:val="00CD1525"/>
    <w:rsid w:val="00CE2552"/>
    <w:rsid w:val="00CF5340"/>
    <w:rsid w:val="00D079F8"/>
    <w:rsid w:val="00D15485"/>
    <w:rsid w:val="00D2362C"/>
    <w:rsid w:val="00D31970"/>
    <w:rsid w:val="00D3403B"/>
    <w:rsid w:val="00D47DF6"/>
    <w:rsid w:val="00D51409"/>
    <w:rsid w:val="00D64F95"/>
    <w:rsid w:val="00DF1372"/>
    <w:rsid w:val="00DF4D13"/>
    <w:rsid w:val="00E0092F"/>
    <w:rsid w:val="00E15103"/>
    <w:rsid w:val="00E1696E"/>
    <w:rsid w:val="00E27CCA"/>
    <w:rsid w:val="00E50C99"/>
    <w:rsid w:val="00E61EA1"/>
    <w:rsid w:val="00E70354"/>
    <w:rsid w:val="00E77293"/>
    <w:rsid w:val="00E82087"/>
    <w:rsid w:val="00E87883"/>
    <w:rsid w:val="00EC43F3"/>
    <w:rsid w:val="00ED34BF"/>
    <w:rsid w:val="00ED54FE"/>
    <w:rsid w:val="00ED7593"/>
    <w:rsid w:val="00EE21C2"/>
    <w:rsid w:val="00F00ADF"/>
    <w:rsid w:val="00F016CF"/>
    <w:rsid w:val="00F06F49"/>
    <w:rsid w:val="00F12B70"/>
    <w:rsid w:val="00F24C43"/>
    <w:rsid w:val="00F60038"/>
    <w:rsid w:val="00F80B4F"/>
    <w:rsid w:val="00F86FD0"/>
    <w:rsid w:val="00F938C6"/>
    <w:rsid w:val="00F967DF"/>
    <w:rsid w:val="00FA2183"/>
    <w:rsid w:val="00FC5DB7"/>
    <w:rsid w:val="00FD66E8"/>
    <w:rsid w:val="00FE27A5"/>
    <w:rsid w:val="00FE6A60"/>
    <w:rsid w:val="00FF2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8DEA"/>
  <w15:docId w15:val="{7448DA44-DB0D-46C5-A939-8C67DF5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87"/>
    <w:pPr>
      <w:ind w:left="720"/>
      <w:contextualSpacing/>
    </w:pPr>
  </w:style>
  <w:style w:type="character" w:styleId="CommentReference">
    <w:name w:val="annotation reference"/>
    <w:basedOn w:val="DefaultParagraphFont"/>
    <w:uiPriority w:val="99"/>
    <w:semiHidden/>
    <w:unhideWhenUsed/>
    <w:rsid w:val="00046BF6"/>
    <w:rPr>
      <w:sz w:val="16"/>
      <w:szCs w:val="16"/>
    </w:rPr>
  </w:style>
  <w:style w:type="paragraph" w:styleId="CommentText">
    <w:name w:val="annotation text"/>
    <w:basedOn w:val="Normal"/>
    <w:link w:val="CommentTextChar"/>
    <w:uiPriority w:val="99"/>
    <w:semiHidden/>
    <w:unhideWhenUsed/>
    <w:rsid w:val="00046BF6"/>
    <w:pPr>
      <w:spacing w:line="240" w:lineRule="auto"/>
    </w:pPr>
    <w:rPr>
      <w:sz w:val="20"/>
      <w:szCs w:val="20"/>
    </w:rPr>
  </w:style>
  <w:style w:type="character" w:customStyle="1" w:styleId="CommentTextChar">
    <w:name w:val="Comment Text Char"/>
    <w:basedOn w:val="DefaultParagraphFont"/>
    <w:link w:val="CommentText"/>
    <w:uiPriority w:val="99"/>
    <w:semiHidden/>
    <w:rsid w:val="00046BF6"/>
    <w:rPr>
      <w:sz w:val="20"/>
      <w:szCs w:val="20"/>
    </w:rPr>
  </w:style>
  <w:style w:type="paragraph" w:styleId="CommentSubject">
    <w:name w:val="annotation subject"/>
    <w:basedOn w:val="CommentText"/>
    <w:next w:val="CommentText"/>
    <w:link w:val="CommentSubjectChar"/>
    <w:uiPriority w:val="99"/>
    <w:semiHidden/>
    <w:unhideWhenUsed/>
    <w:rsid w:val="00046BF6"/>
    <w:rPr>
      <w:b/>
      <w:bCs/>
    </w:rPr>
  </w:style>
  <w:style w:type="character" w:customStyle="1" w:styleId="CommentSubjectChar">
    <w:name w:val="Comment Subject Char"/>
    <w:basedOn w:val="CommentTextChar"/>
    <w:link w:val="CommentSubject"/>
    <w:uiPriority w:val="99"/>
    <w:semiHidden/>
    <w:rsid w:val="00046BF6"/>
    <w:rPr>
      <w:b/>
      <w:bCs/>
      <w:sz w:val="20"/>
      <w:szCs w:val="20"/>
    </w:rPr>
  </w:style>
  <w:style w:type="paragraph" w:styleId="BalloonText">
    <w:name w:val="Balloon Text"/>
    <w:basedOn w:val="Normal"/>
    <w:link w:val="BalloonTextChar"/>
    <w:uiPriority w:val="99"/>
    <w:semiHidden/>
    <w:unhideWhenUsed/>
    <w:rsid w:val="0004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F6"/>
    <w:rPr>
      <w:rFonts w:ascii="Tahoma" w:hAnsi="Tahoma" w:cs="Tahoma"/>
      <w:sz w:val="16"/>
      <w:szCs w:val="16"/>
    </w:rPr>
  </w:style>
  <w:style w:type="table" w:styleId="TableGrid">
    <w:name w:val="Table Grid"/>
    <w:basedOn w:val="TableNormal"/>
    <w:uiPriority w:val="59"/>
    <w:rsid w:val="00F8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883"/>
    <w:rPr>
      <w:color w:val="0000FF" w:themeColor="hyperlink"/>
      <w:u w:val="single"/>
    </w:rPr>
  </w:style>
  <w:style w:type="paragraph" w:styleId="NoSpacing">
    <w:name w:val="No Spacing"/>
    <w:uiPriority w:val="1"/>
    <w:qFormat/>
    <w:rsid w:val="00E87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0324">
      <w:bodyDiv w:val="1"/>
      <w:marLeft w:val="0"/>
      <w:marRight w:val="0"/>
      <w:marTop w:val="0"/>
      <w:marBottom w:val="0"/>
      <w:divBdr>
        <w:top w:val="none" w:sz="0" w:space="0" w:color="auto"/>
        <w:left w:val="none" w:sz="0" w:space="0" w:color="auto"/>
        <w:bottom w:val="none" w:sz="0" w:space="0" w:color="auto"/>
        <w:right w:val="none" w:sz="0" w:space="0" w:color="auto"/>
      </w:divBdr>
    </w:div>
    <w:div w:id="391928927">
      <w:bodyDiv w:val="1"/>
      <w:marLeft w:val="0"/>
      <w:marRight w:val="0"/>
      <w:marTop w:val="0"/>
      <w:marBottom w:val="0"/>
      <w:divBdr>
        <w:top w:val="none" w:sz="0" w:space="0" w:color="auto"/>
        <w:left w:val="none" w:sz="0" w:space="0" w:color="auto"/>
        <w:bottom w:val="none" w:sz="0" w:space="0" w:color="auto"/>
        <w:right w:val="none" w:sz="0" w:space="0" w:color="auto"/>
      </w:divBdr>
    </w:div>
    <w:div w:id="1350260770">
      <w:bodyDiv w:val="1"/>
      <w:marLeft w:val="0"/>
      <w:marRight w:val="0"/>
      <w:marTop w:val="0"/>
      <w:marBottom w:val="0"/>
      <w:divBdr>
        <w:top w:val="none" w:sz="0" w:space="0" w:color="auto"/>
        <w:left w:val="none" w:sz="0" w:space="0" w:color="auto"/>
        <w:bottom w:val="none" w:sz="0" w:space="0" w:color="auto"/>
        <w:right w:val="none" w:sz="0" w:space="0" w:color="auto"/>
      </w:divBdr>
    </w:div>
    <w:div w:id="18648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1BF0-F0DD-489A-893B-4D9462E4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Ombudsman Services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Keenoy</dc:creator>
  <cp:lastModifiedBy>Belinda Murunya</cp:lastModifiedBy>
  <cp:revision>3</cp:revision>
  <cp:lastPrinted>2016-03-07T09:09:00Z</cp:lastPrinted>
  <dcterms:created xsi:type="dcterms:W3CDTF">2020-09-30T11:29:00Z</dcterms:created>
  <dcterms:modified xsi:type="dcterms:W3CDTF">2020-09-30T11:36:00Z</dcterms:modified>
</cp:coreProperties>
</file>